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6E1" w:rsidRDefault="00D871B5">
      <w:pPr>
        <w:pStyle w:val="10"/>
        <w:jc w:val="both"/>
        <w:rPr>
          <w:sz w:val="20"/>
          <w:szCs w:val="20"/>
        </w:rPr>
      </w:pPr>
      <w:r>
        <w:rPr>
          <w:sz w:val="20"/>
          <w:szCs w:val="20"/>
        </w:rPr>
        <w:t> </w:t>
      </w:r>
      <w:r w:rsidR="00B52CCA" w:rsidRPr="00B52CCA">
        <w:rPr>
          <w:noProof/>
          <w:sz w:val="20"/>
          <w:szCs w:val="20"/>
        </w:rPr>
        <w:drawing>
          <wp:inline distT="0" distB="0" distL="0" distR="0">
            <wp:extent cx="6069742" cy="8572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6080109" cy="8587141"/>
                    </a:xfrm>
                    <a:prstGeom prst="rect">
                      <a:avLst/>
                    </a:prstGeom>
                    <a:noFill/>
                    <a:ln>
                      <a:noFill/>
                    </a:ln>
                  </pic:spPr>
                </pic:pic>
              </a:graphicData>
            </a:graphic>
          </wp:inline>
        </w:drawing>
      </w:r>
    </w:p>
    <w:p w:rsidR="00B52CCA" w:rsidRDefault="00B52CCA">
      <w:pPr>
        <w:pStyle w:val="10"/>
        <w:jc w:val="both"/>
        <w:rPr>
          <w:sz w:val="20"/>
          <w:szCs w:val="20"/>
        </w:rPr>
      </w:pPr>
    </w:p>
    <w:p w:rsidR="00B52CCA" w:rsidRDefault="00B52CCA">
      <w:pPr>
        <w:pStyle w:val="10"/>
        <w:jc w:val="both"/>
        <w:rPr>
          <w:sz w:val="20"/>
          <w:szCs w:val="20"/>
        </w:rPr>
      </w:pPr>
    </w:p>
    <w:p w:rsidR="00B52CCA" w:rsidRDefault="00B52CCA">
      <w:pPr>
        <w:pStyle w:val="10"/>
        <w:jc w:val="both"/>
        <w:rPr>
          <w:sz w:val="20"/>
          <w:szCs w:val="20"/>
        </w:rPr>
      </w:pPr>
    </w:p>
    <w:p w:rsidR="00B52CCA" w:rsidRDefault="00B52CCA">
      <w:pPr>
        <w:pStyle w:val="10"/>
        <w:jc w:val="both"/>
        <w:rPr>
          <w:sz w:val="20"/>
          <w:szCs w:val="20"/>
        </w:rPr>
      </w:pPr>
    </w:p>
    <w:p w:rsidR="00B52CCA" w:rsidRDefault="00B52CCA">
      <w:pPr>
        <w:pStyle w:val="10"/>
        <w:jc w:val="both"/>
        <w:rPr>
          <w:sz w:val="20"/>
          <w:szCs w:val="20"/>
        </w:rPr>
      </w:pPr>
    </w:p>
    <w:p w:rsidR="00B52CCA" w:rsidRDefault="00B52CCA">
      <w:pPr>
        <w:pStyle w:val="10"/>
        <w:jc w:val="both"/>
        <w:rPr>
          <w:sz w:val="20"/>
          <w:szCs w:val="20"/>
        </w:rPr>
      </w:pPr>
      <w:bookmarkStart w:id="0" w:name="_GoBack"/>
      <w:bookmarkEnd w:id="0"/>
    </w:p>
    <w:sdt>
      <w:sdtPr>
        <w:id w:val="628841"/>
        <w:docPartObj>
          <w:docPartGallery w:val="Table of Contents"/>
          <w:docPartUnique/>
        </w:docPartObj>
      </w:sdtPr>
      <w:sdtEndPr/>
      <w:sdtContent>
        <w:p w:rsidR="00A516E1" w:rsidRDefault="005A6DA5">
          <w:pPr>
            <w:pStyle w:val="10"/>
            <w:tabs>
              <w:tab w:val="right" w:pos="9775"/>
            </w:tabs>
            <w:spacing w:before="80" w:line="240" w:lineRule="auto"/>
            <w:rPr>
              <w:rFonts w:ascii="Times New Roman" w:eastAsia="Times New Roman" w:hAnsi="Times New Roman" w:cs="Times New Roman"/>
              <w:b/>
              <w:color w:val="000000"/>
              <w:sz w:val="24"/>
              <w:szCs w:val="24"/>
            </w:rPr>
          </w:pPr>
          <w:r>
            <w:fldChar w:fldCharType="begin"/>
          </w:r>
          <w:r w:rsidR="00D871B5">
            <w:instrText xml:space="preserve"> TOC \h \u \z </w:instrText>
          </w:r>
          <w:r>
            <w:fldChar w:fldCharType="separate"/>
          </w:r>
          <w:hyperlink w:anchor="_u1nmrc2b06bj">
            <w:r w:rsidR="00D871B5">
              <w:rPr>
                <w:rFonts w:ascii="Times New Roman" w:eastAsia="Times New Roman" w:hAnsi="Times New Roman" w:cs="Times New Roman"/>
                <w:b/>
                <w:color w:val="000000"/>
                <w:sz w:val="24"/>
                <w:szCs w:val="24"/>
              </w:rPr>
              <w:t>1. ЦЕЛЕВОЙ РАЗДЕЛ</w:t>
            </w:r>
          </w:hyperlink>
          <w:r w:rsidR="00D871B5">
            <w:rPr>
              <w:rFonts w:ascii="Times New Roman" w:eastAsia="Times New Roman" w:hAnsi="Times New Roman" w:cs="Times New Roman"/>
              <w:b/>
              <w:color w:val="000000"/>
              <w:sz w:val="24"/>
              <w:szCs w:val="24"/>
            </w:rPr>
            <w:tab/>
          </w:r>
          <w:r>
            <w:fldChar w:fldCharType="begin"/>
          </w:r>
          <w:r w:rsidR="00D871B5">
            <w:instrText xml:space="preserve"> PAGEREF _u1nmrc2b06bj \h </w:instrText>
          </w:r>
          <w:r>
            <w:fldChar w:fldCharType="separate"/>
          </w:r>
          <w:r w:rsidR="003E5E6D">
            <w:rPr>
              <w:noProof/>
            </w:rPr>
            <w:t>2</w:t>
          </w:r>
          <w:r>
            <w:fldChar w:fldCharType="end"/>
          </w:r>
        </w:p>
        <w:p w:rsidR="00A516E1" w:rsidRDefault="00E54F9E">
          <w:pPr>
            <w:pStyle w:val="10"/>
            <w:tabs>
              <w:tab w:val="right" w:pos="9775"/>
            </w:tabs>
            <w:spacing w:before="60" w:line="240" w:lineRule="auto"/>
            <w:ind w:left="360"/>
            <w:rPr>
              <w:rFonts w:ascii="Times New Roman" w:eastAsia="Times New Roman" w:hAnsi="Times New Roman" w:cs="Times New Roman"/>
              <w:color w:val="000000"/>
              <w:sz w:val="24"/>
              <w:szCs w:val="24"/>
            </w:rPr>
          </w:pPr>
          <w:hyperlink w:anchor="_a1mr5yuadj5i">
            <w:r w:rsidR="00D871B5">
              <w:rPr>
                <w:rFonts w:ascii="Times New Roman" w:eastAsia="Times New Roman" w:hAnsi="Times New Roman" w:cs="Times New Roman"/>
                <w:color w:val="000000"/>
                <w:sz w:val="24"/>
                <w:szCs w:val="24"/>
              </w:rPr>
              <w:t>1.1. Пояснительная записка</w:t>
            </w:r>
          </w:hyperlink>
          <w:r w:rsidR="00D871B5">
            <w:rPr>
              <w:rFonts w:ascii="Times New Roman" w:eastAsia="Times New Roman" w:hAnsi="Times New Roman" w:cs="Times New Roman"/>
              <w:color w:val="000000"/>
              <w:sz w:val="24"/>
              <w:szCs w:val="24"/>
            </w:rPr>
            <w:tab/>
          </w:r>
          <w:r w:rsidR="005A6DA5">
            <w:fldChar w:fldCharType="begin"/>
          </w:r>
          <w:r w:rsidR="00D871B5">
            <w:instrText xml:space="preserve"> PAGEREF _a1mr5yuadj5i \h </w:instrText>
          </w:r>
          <w:r w:rsidR="005A6DA5">
            <w:fldChar w:fldCharType="separate"/>
          </w:r>
          <w:r w:rsidR="003E5E6D">
            <w:rPr>
              <w:noProof/>
            </w:rPr>
            <w:t>2</w:t>
          </w:r>
          <w:r w:rsidR="005A6DA5">
            <w:fldChar w:fldCharType="end"/>
          </w:r>
        </w:p>
        <w:p w:rsidR="00A516E1" w:rsidRDefault="00E54F9E">
          <w:pPr>
            <w:pStyle w:val="10"/>
            <w:tabs>
              <w:tab w:val="right" w:pos="9775"/>
            </w:tabs>
            <w:spacing w:before="60" w:line="240" w:lineRule="auto"/>
            <w:ind w:left="360"/>
            <w:rPr>
              <w:rFonts w:ascii="Times New Roman" w:eastAsia="Times New Roman" w:hAnsi="Times New Roman" w:cs="Times New Roman"/>
              <w:color w:val="000000"/>
              <w:sz w:val="24"/>
              <w:szCs w:val="24"/>
            </w:rPr>
          </w:pPr>
          <w:hyperlink w:anchor="_ptk2dewpkdii">
            <w:r w:rsidR="00D871B5">
              <w:rPr>
                <w:rFonts w:ascii="Times New Roman" w:eastAsia="Times New Roman" w:hAnsi="Times New Roman" w:cs="Times New Roman"/>
                <w:color w:val="000000"/>
                <w:sz w:val="24"/>
                <w:szCs w:val="24"/>
              </w:rPr>
              <w:t>1.1.1 Цели и задачи Программы</w:t>
            </w:r>
          </w:hyperlink>
          <w:r w:rsidR="00D871B5">
            <w:rPr>
              <w:rFonts w:ascii="Times New Roman" w:eastAsia="Times New Roman" w:hAnsi="Times New Roman" w:cs="Times New Roman"/>
              <w:color w:val="000000"/>
              <w:sz w:val="24"/>
              <w:szCs w:val="24"/>
            </w:rPr>
            <w:tab/>
          </w:r>
          <w:r w:rsidR="005A6DA5">
            <w:fldChar w:fldCharType="begin"/>
          </w:r>
          <w:r w:rsidR="00D871B5">
            <w:instrText xml:space="preserve"> PAGEREF _ptk2dewpkdii \h </w:instrText>
          </w:r>
          <w:r w:rsidR="005A6DA5">
            <w:fldChar w:fldCharType="separate"/>
          </w:r>
          <w:r w:rsidR="003E5E6D">
            <w:rPr>
              <w:noProof/>
            </w:rPr>
            <w:t>2</w:t>
          </w:r>
          <w:r w:rsidR="005A6DA5">
            <w:fldChar w:fldCharType="end"/>
          </w:r>
        </w:p>
        <w:p w:rsidR="00A516E1" w:rsidRDefault="00E54F9E">
          <w:pPr>
            <w:pStyle w:val="10"/>
            <w:tabs>
              <w:tab w:val="right" w:pos="9775"/>
            </w:tabs>
            <w:spacing w:before="60" w:line="240" w:lineRule="auto"/>
            <w:ind w:left="360"/>
            <w:rPr>
              <w:rFonts w:ascii="Times New Roman" w:eastAsia="Times New Roman" w:hAnsi="Times New Roman" w:cs="Times New Roman"/>
              <w:color w:val="000000"/>
              <w:sz w:val="24"/>
              <w:szCs w:val="24"/>
            </w:rPr>
          </w:pPr>
          <w:hyperlink w:anchor="_xjb7farrx0w0">
            <w:r w:rsidR="00D871B5">
              <w:rPr>
                <w:rFonts w:ascii="Times New Roman" w:eastAsia="Times New Roman" w:hAnsi="Times New Roman" w:cs="Times New Roman"/>
                <w:color w:val="000000"/>
                <w:sz w:val="24"/>
                <w:szCs w:val="24"/>
              </w:rPr>
              <w:t>1.1.2 Принципы и подходы к формированию Программы</w:t>
            </w:r>
          </w:hyperlink>
          <w:r w:rsidR="00D871B5">
            <w:rPr>
              <w:rFonts w:ascii="Times New Roman" w:eastAsia="Times New Roman" w:hAnsi="Times New Roman" w:cs="Times New Roman"/>
              <w:color w:val="000000"/>
              <w:sz w:val="24"/>
              <w:szCs w:val="24"/>
            </w:rPr>
            <w:tab/>
          </w:r>
          <w:r w:rsidR="005A6DA5">
            <w:fldChar w:fldCharType="begin"/>
          </w:r>
          <w:r w:rsidR="00D871B5">
            <w:instrText xml:space="preserve"> PAGEREF _xjb7farrx0w0 \h </w:instrText>
          </w:r>
          <w:r w:rsidR="005A6DA5">
            <w:fldChar w:fldCharType="separate"/>
          </w:r>
          <w:r w:rsidR="003E5E6D">
            <w:rPr>
              <w:noProof/>
            </w:rPr>
            <w:t>3</w:t>
          </w:r>
          <w:r w:rsidR="005A6DA5">
            <w:fldChar w:fldCharType="end"/>
          </w:r>
        </w:p>
        <w:p w:rsidR="00A516E1" w:rsidRDefault="00E54F9E">
          <w:pPr>
            <w:pStyle w:val="10"/>
            <w:tabs>
              <w:tab w:val="right" w:pos="9775"/>
            </w:tabs>
            <w:spacing w:before="60" w:line="240" w:lineRule="auto"/>
            <w:ind w:left="360"/>
            <w:rPr>
              <w:rFonts w:ascii="Times New Roman" w:eastAsia="Times New Roman" w:hAnsi="Times New Roman" w:cs="Times New Roman"/>
              <w:color w:val="000000"/>
              <w:sz w:val="24"/>
              <w:szCs w:val="24"/>
            </w:rPr>
          </w:pPr>
          <w:hyperlink w:anchor="_fwusv3aav0bh">
            <w:r w:rsidR="00D871B5">
              <w:rPr>
                <w:rFonts w:ascii="Times New Roman" w:eastAsia="Times New Roman" w:hAnsi="Times New Roman" w:cs="Times New Roman"/>
                <w:color w:val="000000"/>
                <w:sz w:val="24"/>
                <w:szCs w:val="24"/>
              </w:rPr>
              <w:t>1.2 Планируемые результаты</w:t>
            </w:r>
          </w:hyperlink>
          <w:r w:rsidR="00D871B5">
            <w:rPr>
              <w:rFonts w:ascii="Times New Roman" w:eastAsia="Times New Roman" w:hAnsi="Times New Roman" w:cs="Times New Roman"/>
              <w:color w:val="000000"/>
              <w:sz w:val="24"/>
              <w:szCs w:val="24"/>
            </w:rPr>
            <w:tab/>
          </w:r>
          <w:r w:rsidR="005A6DA5">
            <w:fldChar w:fldCharType="begin"/>
          </w:r>
          <w:r w:rsidR="00D871B5">
            <w:instrText xml:space="preserve"> PAGEREF _fwusv3aav0bh \h </w:instrText>
          </w:r>
          <w:r w:rsidR="005A6DA5">
            <w:fldChar w:fldCharType="separate"/>
          </w:r>
          <w:r w:rsidR="003E5E6D">
            <w:rPr>
              <w:noProof/>
            </w:rPr>
            <w:t>5</w:t>
          </w:r>
          <w:r w:rsidR="005A6DA5">
            <w:fldChar w:fldCharType="end"/>
          </w:r>
        </w:p>
        <w:p w:rsidR="00A516E1" w:rsidRDefault="00E54F9E">
          <w:pPr>
            <w:pStyle w:val="10"/>
            <w:tabs>
              <w:tab w:val="right" w:pos="9775"/>
            </w:tabs>
            <w:spacing w:before="60" w:line="240" w:lineRule="auto"/>
            <w:ind w:left="360"/>
            <w:rPr>
              <w:rFonts w:ascii="Times New Roman" w:eastAsia="Times New Roman" w:hAnsi="Times New Roman" w:cs="Times New Roman"/>
              <w:color w:val="000000"/>
              <w:sz w:val="24"/>
              <w:szCs w:val="24"/>
            </w:rPr>
          </w:pPr>
          <w:hyperlink w:anchor="_d7ax4gxzlqy0">
            <w:r w:rsidR="00D871B5">
              <w:rPr>
                <w:rFonts w:ascii="Times New Roman" w:eastAsia="Times New Roman" w:hAnsi="Times New Roman" w:cs="Times New Roman"/>
                <w:color w:val="000000"/>
                <w:sz w:val="24"/>
                <w:szCs w:val="24"/>
              </w:rPr>
              <w:t>1.2.1. Целевые ориентиры дошкольного возраста</w:t>
            </w:r>
          </w:hyperlink>
          <w:r w:rsidR="00D871B5">
            <w:rPr>
              <w:rFonts w:ascii="Times New Roman" w:eastAsia="Times New Roman" w:hAnsi="Times New Roman" w:cs="Times New Roman"/>
              <w:color w:val="000000"/>
              <w:sz w:val="24"/>
              <w:szCs w:val="24"/>
            </w:rPr>
            <w:tab/>
          </w:r>
          <w:r w:rsidR="005A6DA5">
            <w:fldChar w:fldCharType="begin"/>
          </w:r>
          <w:r w:rsidR="00D871B5">
            <w:instrText xml:space="preserve"> PAGEREF _d7ax4gxzlqy0 \h </w:instrText>
          </w:r>
          <w:r w:rsidR="005A6DA5">
            <w:fldChar w:fldCharType="separate"/>
          </w:r>
          <w:r w:rsidR="003E5E6D">
            <w:rPr>
              <w:noProof/>
            </w:rPr>
            <w:t>5</w:t>
          </w:r>
          <w:r w:rsidR="005A6DA5">
            <w:fldChar w:fldCharType="end"/>
          </w:r>
        </w:p>
        <w:p w:rsidR="00A516E1" w:rsidRDefault="00E54F9E">
          <w:pPr>
            <w:pStyle w:val="10"/>
            <w:tabs>
              <w:tab w:val="right" w:pos="9775"/>
            </w:tabs>
            <w:spacing w:before="60" w:line="240" w:lineRule="auto"/>
            <w:ind w:left="360"/>
            <w:rPr>
              <w:rFonts w:ascii="Times New Roman" w:eastAsia="Times New Roman" w:hAnsi="Times New Roman" w:cs="Times New Roman"/>
              <w:color w:val="000000"/>
              <w:sz w:val="24"/>
              <w:szCs w:val="24"/>
            </w:rPr>
          </w:pPr>
          <w:hyperlink w:anchor="_d8p83k53f4k4">
            <w:r w:rsidR="00D871B5">
              <w:rPr>
                <w:rFonts w:ascii="Times New Roman" w:eastAsia="Times New Roman" w:hAnsi="Times New Roman" w:cs="Times New Roman"/>
                <w:color w:val="000000"/>
                <w:sz w:val="24"/>
                <w:szCs w:val="24"/>
              </w:rPr>
              <w:t>1.2.2. Целевые ориентиры на этапе завершения освоения Программы</w:t>
            </w:r>
          </w:hyperlink>
          <w:r w:rsidR="00D871B5">
            <w:rPr>
              <w:rFonts w:ascii="Times New Roman" w:eastAsia="Times New Roman" w:hAnsi="Times New Roman" w:cs="Times New Roman"/>
              <w:color w:val="000000"/>
              <w:sz w:val="24"/>
              <w:szCs w:val="24"/>
            </w:rPr>
            <w:tab/>
          </w:r>
          <w:r w:rsidR="005A6DA5">
            <w:fldChar w:fldCharType="begin"/>
          </w:r>
          <w:r w:rsidR="00D871B5">
            <w:instrText xml:space="preserve"> PAGEREF _d8p83k53f4k4 \h </w:instrText>
          </w:r>
          <w:r w:rsidR="005A6DA5">
            <w:fldChar w:fldCharType="separate"/>
          </w:r>
          <w:r w:rsidR="003E5E6D">
            <w:rPr>
              <w:noProof/>
            </w:rPr>
            <w:t>5</w:t>
          </w:r>
          <w:r w:rsidR="005A6DA5">
            <w:fldChar w:fldCharType="end"/>
          </w:r>
        </w:p>
        <w:p w:rsidR="00A516E1" w:rsidRDefault="00E54F9E">
          <w:pPr>
            <w:pStyle w:val="10"/>
            <w:tabs>
              <w:tab w:val="right" w:pos="9775"/>
            </w:tabs>
            <w:spacing w:before="60" w:line="240" w:lineRule="auto"/>
            <w:ind w:left="360"/>
            <w:rPr>
              <w:rFonts w:ascii="Times New Roman" w:eastAsia="Times New Roman" w:hAnsi="Times New Roman" w:cs="Times New Roman"/>
              <w:color w:val="000000"/>
              <w:sz w:val="24"/>
              <w:szCs w:val="24"/>
            </w:rPr>
          </w:pPr>
          <w:hyperlink w:anchor="_ezu8nmoalguf">
            <w:r w:rsidR="00D871B5">
              <w:rPr>
                <w:rFonts w:ascii="Times New Roman" w:eastAsia="Times New Roman" w:hAnsi="Times New Roman" w:cs="Times New Roman"/>
                <w:color w:val="000000"/>
                <w:sz w:val="24"/>
                <w:szCs w:val="24"/>
              </w:rPr>
              <w:t>1.3 Развивающее оценивание качества образовательной деятельности по Программе</w:t>
            </w:r>
          </w:hyperlink>
          <w:r w:rsidR="00D871B5">
            <w:rPr>
              <w:rFonts w:ascii="Times New Roman" w:eastAsia="Times New Roman" w:hAnsi="Times New Roman" w:cs="Times New Roman"/>
              <w:color w:val="000000"/>
              <w:sz w:val="24"/>
              <w:szCs w:val="24"/>
            </w:rPr>
            <w:tab/>
          </w:r>
          <w:r w:rsidR="005A6DA5">
            <w:fldChar w:fldCharType="begin"/>
          </w:r>
          <w:r w:rsidR="00D871B5">
            <w:instrText xml:space="preserve"> PAGEREF _ezu8nmoalguf \h </w:instrText>
          </w:r>
          <w:r w:rsidR="005A6DA5">
            <w:fldChar w:fldCharType="separate"/>
          </w:r>
          <w:r w:rsidR="003E5E6D">
            <w:rPr>
              <w:noProof/>
            </w:rPr>
            <w:t>7</w:t>
          </w:r>
          <w:r w:rsidR="005A6DA5">
            <w:fldChar w:fldCharType="end"/>
          </w:r>
        </w:p>
        <w:p w:rsidR="00A516E1" w:rsidRDefault="00E54F9E">
          <w:pPr>
            <w:pStyle w:val="10"/>
            <w:tabs>
              <w:tab w:val="right" w:pos="9775"/>
            </w:tabs>
            <w:spacing w:before="200" w:line="240" w:lineRule="auto"/>
            <w:rPr>
              <w:rFonts w:ascii="Times New Roman" w:eastAsia="Times New Roman" w:hAnsi="Times New Roman" w:cs="Times New Roman"/>
              <w:b/>
              <w:color w:val="000000"/>
              <w:sz w:val="24"/>
              <w:szCs w:val="24"/>
            </w:rPr>
          </w:pPr>
          <w:hyperlink w:anchor="_7cfiy2odggox">
            <w:r w:rsidR="00D871B5">
              <w:rPr>
                <w:rFonts w:ascii="Times New Roman" w:eastAsia="Times New Roman" w:hAnsi="Times New Roman" w:cs="Times New Roman"/>
                <w:b/>
                <w:color w:val="000000"/>
                <w:sz w:val="24"/>
                <w:szCs w:val="24"/>
              </w:rPr>
              <w:t>2. СОДЕРЖАТЕЛЬНЫЙ РАЗДЕЛ</w:t>
            </w:r>
          </w:hyperlink>
          <w:r w:rsidR="00D871B5">
            <w:rPr>
              <w:rFonts w:ascii="Times New Roman" w:eastAsia="Times New Roman" w:hAnsi="Times New Roman" w:cs="Times New Roman"/>
              <w:b/>
              <w:color w:val="000000"/>
              <w:sz w:val="24"/>
              <w:szCs w:val="24"/>
            </w:rPr>
            <w:tab/>
          </w:r>
          <w:r w:rsidR="005A6DA5">
            <w:fldChar w:fldCharType="begin"/>
          </w:r>
          <w:r w:rsidR="00D871B5">
            <w:instrText xml:space="preserve"> PAGEREF _7cfiy2odggox \h </w:instrText>
          </w:r>
          <w:r w:rsidR="005A6DA5">
            <w:fldChar w:fldCharType="separate"/>
          </w:r>
          <w:r w:rsidR="003E5E6D">
            <w:rPr>
              <w:noProof/>
            </w:rPr>
            <w:t>8</w:t>
          </w:r>
          <w:r w:rsidR="005A6DA5">
            <w:fldChar w:fldCharType="end"/>
          </w:r>
        </w:p>
        <w:p w:rsidR="00A516E1" w:rsidRDefault="00E54F9E">
          <w:pPr>
            <w:pStyle w:val="10"/>
            <w:tabs>
              <w:tab w:val="right" w:pos="9775"/>
            </w:tabs>
            <w:spacing w:before="60" w:line="240" w:lineRule="auto"/>
            <w:ind w:left="360"/>
            <w:rPr>
              <w:rFonts w:ascii="Times New Roman" w:eastAsia="Times New Roman" w:hAnsi="Times New Roman" w:cs="Times New Roman"/>
              <w:color w:val="000000"/>
              <w:sz w:val="24"/>
              <w:szCs w:val="24"/>
            </w:rPr>
          </w:pPr>
          <w:hyperlink w:anchor="_gshr5h9e1yro">
            <w:r w:rsidR="00D871B5">
              <w:rPr>
                <w:rFonts w:ascii="Times New Roman" w:eastAsia="Times New Roman" w:hAnsi="Times New Roman" w:cs="Times New Roman"/>
                <w:color w:val="000000"/>
                <w:sz w:val="24"/>
                <w:szCs w:val="24"/>
              </w:rPr>
              <w:t>2.1 Общие положения</w:t>
            </w:r>
          </w:hyperlink>
          <w:r w:rsidR="00D871B5">
            <w:rPr>
              <w:rFonts w:ascii="Times New Roman" w:eastAsia="Times New Roman" w:hAnsi="Times New Roman" w:cs="Times New Roman"/>
              <w:color w:val="000000"/>
              <w:sz w:val="24"/>
              <w:szCs w:val="24"/>
            </w:rPr>
            <w:tab/>
          </w:r>
          <w:r w:rsidR="005A6DA5">
            <w:fldChar w:fldCharType="begin"/>
          </w:r>
          <w:r w:rsidR="00D871B5">
            <w:instrText xml:space="preserve"> PAGEREF _gshr5h9e1yro \h </w:instrText>
          </w:r>
          <w:r w:rsidR="005A6DA5">
            <w:fldChar w:fldCharType="separate"/>
          </w:r>
          <w:r w:rsidR="003E5E6D">
            <w:rPr>
              <w:noProof/>
            </w:rPr>
            <w:t>8</w:t>
          </w:r>
          <w:r w:rsidR="005A6DA5">
            <w:fldChar w:fldCharType="end"/>
          </w:r>
        </w:p>
        <w:p w:rsidR="00A516E1" w:rsidRDefault="00E54F9E">
          <w:pPr>
            <w:pStyle w:val="10"/>
            <w:tabs>
              <w:tab w:val="right" w:pos="9775"/>
            </w:tabs>
            <w:spacing w:before="60" w:line="240" w:lineRule="auto"/>
            <w:ind w:left="360"/>
            <w:rPr>
              <w:rFonts w:ascii="Times New Roman" w:eastAsia="Times New Roman" w:hAnsi="Times New Roman" w:cs="Times New Roman"/>
              <w:color w:val="000000"/>
              <w:sz w:val="24"/>
              <w:szCs w:val="24"/>
            </w:rPr>
          </w:pPr>
          <w:hyperlink w:anchor="_efmbzsszuj78">
            <w:r w:rsidR="00D871B5">
              <w:rPr>
                <w:rFonts w:ascii="Times New Roman" w:eastAsia="Times New Roman" w:hAnsi="Times New Roman" w:cs="Times New Roman"/>
                <w:color w:val="000000"/>
                <w:sz w:val="24"/>
                <w:szCs w:val="24"/>
              </w:rPr>
              <w:t>2.2. Описание образовательной деятельности в соответствии с направлениями развития ребенка, представленными в пяти образовательных областях</w:t>
            </w:r>
          </w:hyperlink>
          <w:r w:rsidR="00D871B5">
            <w:rPr>
              <w:rFonts w:ascii="Times New Roman" w:eastAsia="Times New Roman" w:hAnsi="Times New Roman" w:cs="Times New Roman"/>
              <w:color w:val="000000"/>
              <w:sz w:val="24"/>
              <w:szCs w:val="24"/>
            </w:rPr>
            <w:tab/>
          </w:r>
          <w:r w:rsidR="005A6DA5">
            <w:fldChar w:fldCharType="begin"/>
          </w:r>
          <w:r w:rsidR="00D871B5">
            <w:instrText xml:space="preserve"> PAGEREF _efmbzsszuj78 \h </w:instrText>
          </w:r>
          <w:r w:rsidR="005A6DA5">
            <w:fldChar w:fldCharType="separate"/>
          </w:r>
          <w:r w:rsidR="003E5E6D">
            <w:rPr>
              <w:noProof/>
            </w:rPr>
            <w:t>9</w:t>
          </w:r>
          <w:r w:rsidR="005A6DA5">
            <w:fldChar w:fldCharType="end"/>
          </w:r>
        </w:p>
        <w:p w:rsidR="00A516E1" w:rsidRDefault="00E54F9E">
          <w:pPr>
            <w:pStyle w:val="10"/>
            <w:tabs>
              <w:tab w:val="right" w:pos="9775"/>
            </w:tabs>
            <w:spacing w:before="60" w:line="240" w:lineRule="auto"/>
            <w:ind w:left="360"/>
            <w:rPr>
              <w:rFonts w:ascii="Times New Roman" w:eastAsia="Times New Roman" w:hAnsi="Times New Roman" w:cs="Times New Roman"/>
              <w:color w:val="000000"/>
              <w:sz w:val="24"/>
              <w:szCs w:val="24"/>
            </w:rPr>
          </w:pPr>
          <w:hyperlink w:anchor="_bhvvowybxz8h">
            <w:r w:rsidR="00D871B5">
              <w:rPr>
                <w:rFonts w:ascii="Times New Roman" w:eastAsia="Times New Roman" w:hAnsi="Times New Roman" w:cs="Times New Roman"/>
                <w:color w:val="000000"/>
                <w:sz w:val="24"/>
                <w:szCs w:val="24"/>
              </w:rPr>
              <w:t>2.2.1. Социально-коммуникативное развитие</w:t>
            </w:r>
          </w:hyperlink>
          <w:r w:rsidR="00D871B5">
            <w:rPr>
              <w:rFonts w:ascii="Times New Roman" w:eastAsia="Times New Roman" w:hAnsi="Times New Roman" w:cs="Times New Roman"/>
              <w:color w:val="000000"/>
              <w:sz w:val="24"/>
              <w:szCs w:val="24"/>
            </w:rPr>
            <w:tab/>
          </w:r>
          <w:r w:rsidR="005A6DA5">
            <w:fldChar w:fldCharType="begin"/>
          </w:r>
          <w:r w:rsidR="00D871B5">
            <w:instrText xml:space="preserve"> PAGEREF _bhvvowybxz8h \h </w:instrText>
          </w:r>
          <w:r w:rsidR="005A6DA5">
            <w:fldChar w:fldCharType="separate"/>
          </w:r>
          <w:r w:rsidR="003E5E6D">
            <w:rPr>
              <w:noProof/>
            </w:rPr>
            <w:t>10</w:t>
          </w:r>
          <w:r w:rsidR="005A6DA5">
            <w:fldChar w:fldCharType="end"/>
          </w:r>
        </w:p>
        <w:p w:rsidR="00A516E1" w:rsidRDefault="00E54F9E">
          <w:pPr>
            <w:pStyle w:val="10"/>
            <w:tabs>
              <w:tab w:val="right" w:pos="9775"/>
            </w:tabs>
            <w:spacing w:before="60" w:line="240" w:lineRule="auto"/>
            <w:ind w:left="360"/>
            <w:rPr>
              <w:rFonts w:ascii="Times New Roman" w:eastAsia="Times New Roman" w:hAnsi="Times New Roman" w:cs="Times New Roman"/>
              <w:color w:val="000000"/>
              <w:sz w:val="24"/>
              <w:szCs w:val="24"/>
            </w:rPr>
          </w:pPr>
          <w:hyperlink w:anchor="_aq6wb05jzwi8">
            <w:r w:rsidR="00D871B5">
              <w:rPr>
                <w:rFonts w:ascii="Times New Roman" w:eastAsia="Times New Roman" w:hAnsi="Times New Roman" w:cs="Times New Roman"/>
                <w:color w:val="000000"/>
                <w:sz w:val="24"/>
                <w:szCs w:val="24"/>
              </w:rPr>
              <w:t>2.2.2. Познавательное развитие</w:t>
            </w:r>
          </w:hyperlink>
          <w:r w:rsidR="00D871B5">
            <w:rPr>
              <w:rFonts w:ascii="Times New Roman" w:eastAsia="Times New Roman" w:hAnsi="Times New Roman" w:cs="Times New Roman"/>
              <w:color w:val="000000"/>
              <w:sz w:val="24"/>
              <w:szCs w:val="24"/>
            </w:rPr>
            <w:tab/>
          </w:r>
          <w:r w:rsidR="005A6DA5">
            <w:fldChar w:fldCharType="begin"/>
          </w:r>
          <w:r w:rsidR="00D871B5">
            <w:instrText xml:space="preserve"> PAGEREF _aq6wb05jzwi8 \h </w:instrText>
          </w:r>
          <w:r w:rsidR="005A6DA5">
            <w:fldChar w:fldCharType="separate"/>
          </w:r>
          <w:r w:rsidR="003E5E6D">
            <w:rPr>
              <w:noProof/>
            </w:rPr>
            <w:t>11</w:t>
          </w:r>
          <w:r w:rsidR="005A6DA5">
            <w:fldChar w:fldCharType="end"/>
          </w:r>
        </w:p>
        <w:p w:rsidR="00A516E1" w:rsidRDefault="00E54F9E">
          <w:pPr>
            <w:pStyle w:val="10"/>
            <w:tabs>
              <w:tab w:val="right" w:pos="9775"/>
            </w:tabs>
            <w:spacing w:before="60" w:line="240" w:lineRule="auto"/>
            <w:ind w:left="360"/>
            <w:rPr>
              <w:rFonts w:ascii="Times New Roman" w:eastAsia="Times New Roman" w:hAnsi="Times New Roman" w:cs="Times New Roman"/>
              <w:color w:val="000000"/>
              <w:sz w:val="24"/>
              <w:szCs w:val="24"/>
            </w:rPr>
          </w:pPr>
          <w:hyperlink w:anchor="_m8mk74yonyxb">
            <w:r w:rsidR="00D871B5">
              <w:rPr>
                <w:rFonts w:ascii="Times New Roman" w:eastAsia="Times New Roman" w:hAnsi="Times New Roman" w:cs="Times New Roman"/>
                <w:color w:val="000000"/>
                <w:sz w:val="24"/>
                <w:szCs w:val="24"/>
              </w:rPr>
              <w:t>2.2.3. Речевое развитие</w:t>
            </w:r>
          </w:hyperlink>
          <w:r w:rsidR="00D871B5">
            <w:rPr>
              <w:rFonts w:ascii="Times New Roman" w:eastAsia="Times New Roman" w:hAnsi="Times New Roman" w:cs="Times New Roman"/>
              <w:color w:val="000000"/>
              <w:sz w:val="24"/>
              <w:szCs w:val="24"/>
            </w:rPr>
            <w:tab/>
          </w:r>
          <w:r w:rsidR="005A6DA5">
            <w:fldChar w:fldCharType="begin"/>
          </w:r>
          <w:r w:rsidR="00D871B5">
            <w:instrText xml:space="preserve"> PAGEREF _m8mk74yonyxb \h </w:instrText>
          </w:r>
          <w:r w:rsidR="005A6DA5">
            <w:fldChar w:fldCharType="separate"/>
          </w:r>
          <w:r w:rsidR="003E5E6D">
            <w:rPr>
              <w:noProof/>
            </w:rPr>
            <w:t>11</w:t>
          </w:r>
          <w:r w:rsidR="005A6DA5">
            <w:fldChar w:fldCharType="end"/>
          </w:r>
        </w:p>
        <w:p w:rsidR="00A516E1" w:rsidRDefault="00E54F9E">
          <w:pPr>
            <w:pStyle w:val="10"/>
            <w:tabs>
              <w:tab w:val="right" w:pos="9775"/>
            </w:tabs>
            <w:spacing w:before="60" w:line="240" w:lineRule="auto"/>
            <w:ind w:left="360"/>
            <w:rPr>
              <w:rFonts w:ascii="Times New Roman" w:eastAsia="Times New Roman" w:hAnsi="Times New Roman" w:cs="Times New Roman"/>
              <w:color w:val="000000"/>
              <w:sz w:val="24"/>
              <w:szCs w:val="24"/>
            </w:rPr>
          </w:pPr>
          <w:hyperlink w:anchor="_7lt8bojuwt20">
            <w:r w:rsidR="00D871B5">
              <w:rPr>
                <w:rFonts w:ascii="Times New Roman" w:eastAsia="Times New Roman" w:hAnsi="Times New Roman" w:cs="Times New Roman"/>
                <w:color w:val="000000"/>
                <w:sz w:val="24"/>
                <w:szCs w:val="24"/>
              </w:rPr>
              <w:t>2.2.4. Художественно-эстетическое развитие</w:t>
            </w:r>
          </w:hyperlink>
          <w:r w:rsidR="00D871B5">
            <w:rPr>
              <w:rFonts w:ascii="Times New Roman" w:eastAsia="Times New Roman" w:hAnsi="Times New Roman" w:cs="Times New Roman"/>
              <w:color w:val="000000"/>
              <w:sz w:val="24"/>
              <w:szCs w:val="24"/>
            </w:rPr>
            <w:tab/>
          </w:r>
          <w:r w:rsidR="005A6DA5">
            <w:fldChar w:fldCharType="begin"/>
          </w:r>
          <w:r w:rsidR="00D871B5">
            <w:instrText xml:space="preserve"> PAGEREF _7lt8bojuwt20 \h </w:instrText>
          </w:r>
          <w:r w:rsidR="005A6DA5">
            <w:fldChar w:fldCharType="separate"/>
          </w:r>
          <w:r w:rsidR="003E5E6D">
            <w:rPr>
              <w:noProof/>
            </w:rPr>
            <w:t>12</w:t>
          </w:r>
          <w:r w:rsidR="005A6DA5">
            <w:fldChar w:fldCharType="end"/>
          </w:r>
        </w:p>
        <w:p w:rsidR="00A516E1" w:rsidRDefault="00E54F9E">
          <w:pPr>
            <w:pStyle w:val="10"/>
            <w:tabs>
              <w:tab w:val="right" w:pos="9775"/>
            </w:tabs>
            <w:spacing w:before="60" w:line="240" w:lineRule="auto"/>
            <w:ind w:left="360"/>
            <w:rPr>
              <w:rFonts w:ascii="Times New Roman" w:eastAsia="Times New Roman" w:hAnsi="Times New Roman" w:cs="Times New Roman"/>
              <w:color w:val="000000"/>
              <w:sz w:val="24"/>
              <w:szCs w:val="24"/>
            </w:rPr>
          </w:pPr>
          <w:hyperlink w:anchor="_jgswuuc4k54q">
            <w:r w:rsidR="00D871B5">
              <w:rPr>
                <w:rFonts w:ascii="Times New Roman" w:eastAsia="Times New Roman" w:hAnsi="Times New Roman" w:cs="Times New Roman"/>
                <w:color w:val="000000"/>
                <w:sz w:val="24"/>
                <w:szCs w:val="24"/>
              </w:rPr>
              <w:t>2.2.5. Физическое развитие</w:t>
            </w:r>
          </w:hyperlink>
          <w:r w:rsidR="00D871B5">
            <w:rPr>
              <w:rFonts w:ascii="Times New Roman" w:eastAsia="Times New Roman" w:hAnsi="Times New Roman" w:cs="Times New Roman"/>
              <w:color w:val="000000"/>
              <w:sz w:val="24"/>
              <w:szCs w:val="24"/>
            </w:rPr>
            <w:tab/>
          </w:r>
          <w:r w:rsidR="005A6DA5">
            <w:fldChar w:fldCharType="begin"/>
          </w:r>
          <w:r w:rsidR="00D871B5">
            <w:instrText xml:space="preserve"> PAGEREF _jgswuuc4k54q \h </w:instrText>
          </w:r>
          <w:r w:rsidR="005A6DA5">
            <w:fldChar w:fldCharType="separate"/>
          </w:r>
          <w:r w:rsidR="003E5E6D">
            <w:rPr>
              <w:noProof/>
            </w:rPr>
            <w:t>13</w:t>
          </w:r>
          <w:r w:rsidR="005A6DA5">
            <w:fldChar w:fldCharType="end"/>
          </w:r>
        </w:p>
        <w:p w:rsidR="00A516E1" w:rsidRDefault="00E54F9E">
          <w:pPr>
            <w:pStyle w:val="10"/>
            <w:tabs>
              <w:tab w:val="right" w:pos="9775"/>
            </w:tabs>
            <w:spacing w:before="60" w:line="240" w:lineRule="auto"/>
            <w:ind w:left="360"/>
            <w:rPr>
              <w:rFonts w:ascii="Times New Roman" w:eastAsia="Times New Roman" w:hAnsi="Times New Roman" w:cs="Times New Roman"/>
              <w:color w:val="000000"/>
              <w:sz w:val="24"/>
              <w:szCs w:val="24"/>
            </w:rPr>
          </w:pPr>
          <w:hyperlink w:anchor="_r2gv738pue8s">
            <w:r w:rsidR="00D871B5">
              <w:rPr>
                <w:rFonts w:ascii="Times New Roman" w:eastAsia="Times New Roman" w:hAnsi="Times New Roman" w:cs="Times New Roman"/>
                <w:color w:val="000000"/>
                <w:sz w:val="24"/>
                <w:szCs w:val="24"/>
              </w:rPr>
              <w:t>2.3. Взаимодействие взрослых с детьми</w:t>
            </w:r>
          </w:hyperlink>
          <w:r w:rsidR="00D871B5">
            <w:rPr>
              <w:rFonts w:ascii="Times New Roman" w:eastAsia="Times New Roman" w:hAnsi="Times New Roman" w:cs="Times New Roman"/>
              <w:color w:val="000000"/>
              <w:sz w:val="24"/>
              <w:szCs w:val="24"/>
            </w:rPr>
            <w:tab/>
          </w:r>
          <w:r w:rsidR="005A6DA5">
            <w:fldChar w:fldCharType="begin"/>
          </w:r>
          <w:r w:rsidR="00D871B5">
            <w:instrText xml:space="preserve"> PAGEREF _r2gv738pue8s \h </w:instrText>
          </w:r>
          <w:r w:rsidR="005A6DA5">
            <w:fldChar w:fldCharType="separate"/>
          </w:r>
          <w:r w:rsidR="003E5E6D">
            <w:rPr>
              <w:noProof/>
            </w:rPr>
            <w:t>14</w:t>
          </w:r>
          <w:r w:rsidR="005A6DA5">
            <w:fldChar w:fldCharType="end"/>
          </w:r>
        </w:p>
        <w:p w:rsidR="00A516E1" w:rsidRDefault="00E54F9E">
          <w:pPr>
            <w:pStyle w:val="10"/>
            <w:tabs>
              <w:tab w:val="right" w:pos="9775"/>
            </w:tabs>
            <w:spacing w:before="60" w:line="240" w:lineRule="auto"/>
            <w:ind w:left="360"/>
            <w:rPr>
              <w:rFonts w:ascii="Times New Roman" w:eastAsia="Times New Roman" w:hAnsi="Times New Roman" w:cs="Times New Roman"/>
              <w:color w:val="000000"/>
              <w:sz w:val="24"/>
              <w:szCs w:val="24"/>
            </w:rPr>
          </w:pPr>
          <w:hyperlink w:anchor="_yc4tvfpgwzg">
            <w:r w:rsidR="00D871B5">
              <w:rPr>
                <w:rFonts w:ascii="Times New Roman" w:eastAsia="Times New Roman" w:hAnsi="Times New Roman" w:cs="Times New Roman"/>
                <w:color w:val="000000"/>
                <w:sz w:val="24"/>
                <w:szCs w:val="24"/>
              </w:rPr>
              <w:t>2.4 Взаимодействие педагогического коллектива с семьями дошкольников с ТНР</w:t>
            </w:r>
          </w:hyperlink>
          <w:r w:rsidR="00D871B5">
            <w:rPr>
              <w:rFonts w:ascii="Times New Roman" w:eastAsia="Times New Roman" w:hAnsi="Times New Roman" w:cs="Times New Roman"/>
              <w:color w:val="000000"/>
              <w:sz w:val="24"/>
              <w:szCs w:val="24"/>
            </w:rPr>
            <w:tab/>
          </w:r>
          <w:r w:rsidR="005A6DA5">
            <w:fldChar w:fldCharType="begin"/>
          </w:r>
          <w:r w:rsidR="00D871B5">
            <w:instrText xml:space="preserve"> PAGEREF _yc4tvfpgwzg \h </w:instrText>
          </w:r>
          <w:r w:rsidR="005A6DA5">
            <w:fldChar w:fldCharType="separate"/>
          </w:r>
          <w:r w:rsidR="003E5E6D">
            <w:rPr>
              <w:noProof/>
            </w:rPr>
            <w:t>16</w:t>
          </w:r>
          <w:r w:rsidR="005A6DA5">
            <w:fldChar w:fldCharType="end"/>
          </w:r>
        </w:p>
        <w:p w:rsidR="00A516E1" w:rsidRDefault="00E54F9E">
          <w:pPr>
            <w:pStyle w:val="10"/>
            <w:tabs>
              <w:tab w:val="right" w:pos="9775"/>
            </w:tabs>
            <w:spacing w:before="60" w:line="240" w:lineRule="auto"/>
            <w:ind w:left="360"/>
            <w:rPr>
              <w:rFonts w:ascii="Times New Roman" w:eastAsia="Times New Roman" w:hAnsi="Times New Roman" w:cs="Times New Roman"/>
              <w:color w:val="000000"/>
              <w:sz w:val="24"/>
              <w:szCs w:val="24"/>
            </w:rPr>
          </w:pPr>
          <w:hyperlink w:anchor="_ojv94zmh3ldk">
            <w:r w:rsidR="00D871B5">
              <w:rPr>
                <w:rFonts w:ascii="Times New Roman" w:eastAsia="Times New Roman" w:hAnsi="Times New Roman" w:cs="Times New Roman"/>
                <w:color w:val="000000"/>
                <w:sz w:val="24"/>
                <w:szCs w:val="24"/>
              </w:rPr>
              <w:t>2.5. Программа коррекционной работы с детьми с ТНР (содержание образовательной деятельности по профессиональной коррекции нарушений развития детей (коррекционная программа))</w:t>
            </w:r>
          </w:hyperlink>
          <w:r w:rsidR="00D871B5">
            <w:rPr>
              <w:rFonts w:ascii="Times New Roman" w:eastAsia="Times New Roman" w:hAnsi="Times New Roman" w:cs="Times New Roman"/>
              <w:color w:val="000000"/>
              <w:sz w:val="24"/>
              <w:szCs w:val="24"/>
            </w:rPr>
            <w:tab/>
          </w:r>
          <w:r w:rsidR="005A6DA5">
            <w:fldChar w:fldCharType="begin"/>
          </w:r>
          <w:r w:rsidR="00D871B5">
            <w:instrText xml:space="preserve"> PAGEREF _ojv94zmh3ldk \h </w:instrText>
          </w:r>
          <w:r w:rsidR="005A6DA5">
            <w:fldChar w:fldCharType="separate"/>
          </w:r>
          <w:r w:rsidR="003E5E6D">
            <w:rPr>
              <w:noProof/>
            </w:rPr>
            <w:t>16</w:t>
          </w:r>
          <w:r w:rsidR="005A6DA5">
            <w:fldChar w:fldCharType="end"/>
          </w:r>
        </w:p>
        <w:p w:rsidR="00A516E1" w:rsidRDefault="00E54F9E">
          <w:pPr>
            <w:pStyle w:val="10"/>
            <w:tabs>
              <w:tab w:val="right" w:pos="9775"/>
            </w:tabs>
            <w:spacing w:before="60" w:line="240" w:lineRule="auto"/>
            <w:ind w:left="360"/>
            <w:rPr>
              <w:rFonts w:ascii="Times New Roman" w:eastAsia="Times New Roman" w:hAnsi="Times New Roman" w:cs="Times New Roman"/>
              <w:color w:val="000000"/>
              <w:sz w:val="24"/>
              <w:szCs w:val="24"/>
            </w:rPr>
          </w:pPr>
          <w:hyperlink w:anchor="_ek6hpr942fv3">
            <w:r w:rsidR="00D871B5">
              <w:rPr>
                <w:rFonts w:ascii="Times New Roman" w:eastAsia="Times New Roman" w:hAnsi="Times New Roman" w:cs="Times New Roman"/>
                <w:color w:val="000000"/>
                <w:sz w:val="24"/>
                <w:szCs w:val="24"/>
              </w:rPr>
              <w:t>3.1 Психолого-педагогические условия, обеспечивающие развитие ребенка</w:t>
            </w:r>
          </w:hyperlink>
          <w:r w:rsidR="00D871B5">
            <w:rPr>
              <w:rFonts w:ascii="Times New Roman" w:eastAsia="Times New Roman" w:hAnsi="Times New Roman" w:cs="Times New Roman"/>
              <w:color w:val="000000"/>
              <w:sz w:val="24"/>
              <w:szCs w:val="24"/>
            </w:rPr>
            <w:tab/>
          </w:r>
          <w:r w:rsidR="005A6DA5">
            <w:fldChar w:fldCharType="begin"/>
          </w:r>
          <w:r w:rsidR="00D871B5">
            <w:instrText xml:space="preserve"> PAGEREF _ek6hpr942fv3 \h </w:instrText>
          </w:r>
          <w:r w:rsidR="005A6DA5">
            <w:fldChar w:fldCharType="separate"/>
          </w:r>
          <w:r w:rsidR="003E5E6D">
            <w:rPr>
              <w:noProof/>
            </w:rPr>
            <w:t>27</w:t>
          </w:r>
          <w:r w:rsidR="005A6DA5">
            <w:fldChar w:fldCharType="end"/>
          </w:r>
        </w:p>
        <w:p w:rsidR="00A516E1" w:rsidRDefault="00E54F9E">
          <w:pPr>
            <w:pStyle w:val="10"/>
            <w:tabs>
              <w:tab w:val="right" w:pos="9775"/>
            </w:tabs>
            <w:spacing w:before="60" w:line="240" w:lineRule="auto"/>
            <w:ind w:left="360"/>
            <w:rPr>
              <w:rFonts w:ascii="Times New Roman" w:eastAsia="Times New Roman" w:hAnsi="Times New Roman" w:cs="Times New Roman"/>
              <w:color w:val="000000"/>
              <w:sz w:val="24"/>
              <w:szCs w:val="24"/>
            </w:rPr>
          </w:pPr>
          <w:hyperlink w:anchor="_wrz85pscmj1i">
            <w:r w:rsidR="00D871B5">
              <w:rPr>
                <w:rFonts w:ascii="Times New Roman" w:eastAsia="Times New Roman" w:hAnsi="Times New Roman" w:cs="Times New Roman"/>
                <w:color w:val="000000"/>
                <w:sz w:val="24"/>
                <w:szCs w:val="24"/>
              </w:rPr>
              <w:t>3.2 Организация развивающей предметно-пространственной среды (РППС)</w:t>
            </w:r>
          </w:hyperlink>
          <w:r w:rsidR="00D871B5">
            <w:rPr>
              <w:rFonts w:ascii="Times New Roman" w:eastAsia="Times New Roman" w:hAnsi="Times New Roman" w:cs="Times New Roman"/>
              <w:color w:val="000000"/>
              <w:sz w:val="24"/>
              <w:szCs w:val="24"/>
            </w:rPr>
            <w:tab/>
          </w:r>
          <w:r w:rsidR="005A6DA5">
            <w:fldChar w:fldCharType="begin"/>
          </w:r>
          <w:r w:rsidR="00D871B5">
            <w:instrText xml:space="preserve"> PAGEREF _wrz85pscmj1i \h </w:instrText>
          </w:r>
          <w:r w:rsidR="005A6DA5">
            <w:fldChar w:fldCharType="separate"/>
          </w:r>
          <w:r w:rsidR="003E5E6D">
            <w:rPr>
              <w:noProof/>
            </w:rPr>
            <w:t>27</w:t>
          </w:r>
          <w:r w:rsidR="005A6DA5">
            <w:fldChar w:fldCharType="end"/>
          </w:r>
        </w:p>
        <w:p w:rsidR="00A516E1" w:rsidRDefault="00E54F9E">
          <w:pPr>
            <w:pStyle w:val="10"/>
            <w:tabs>
              <w:tab w:val="right" w:pos="9775"/>
            </w:tabs>
            <w:spacing w:before="60" w:line="240" w:lineRule="auto"/>
            <w:ind w:left="360"/>
            <w:rPr>
              <w:rFonts w:ascii="Times New Roman" w:eastAsia="Times New Roman" w:hAnsi="Times New Roman" w:cs="Times New Roman"/>
              <w:color w:val="000000"/>
              <w:sz w:val="24"/>
              <w:szCs w:val="24"/>
            </w:rPr>
          </w:pPr>
          <w:hyperlink w:anchor="_wkp3wd8o6ysy">
            <w:r w:rsidR="00D871B5">
              <w:rPr>
                <w:rFonts w:ascii="Times New Roman" w:eastAsia="Times New Roman" w:hAnsi="Times New Roman" w:cs="Times New Roman"/>
                <w:color w:val="000000"/>
                <w:sz w:val="24"/>
                <w:szCs w:val="24"/>
              </w:rPr>
              <w:t>3.4 Материально-техническое обеспечение</w:t>
            </w:r>
          </w:hyperlink>
          <w:r w:rsidR="00D871B5">
            <w:rPr>
              <w:rFonts w:ascii="Times New Roman" w:eastAsia="Times New Roman" w:hAnsi="Times New Roman" w:cs="Times New Roman"/>
              <w:color w:val="000000"/>
              <w:sz w:val="24"/>
              <w:szCs w:val="24"/>
            </w:rPr>
            <w:tab/>
          </w:r>
          <w:r w:rsidR="005A6DA5">
            <w:fldChar w:fldCharType="begin"/>
          </w:r>
          <w:r w:rsidR="00D871B5">
            <w:instrText xml:space="preserve"> PAGEREF _wkp3wd8o6ysy \h </w:instrText>
          </w:r>
          <w:r w:rsidR="005A6DA5">
            <w:fldChar w:fldCharType="separate"/>
          </w:r>
          <w:r w:rsidR="003E5E6D">
            <w:rPr>
              <w:noProof/>
            </w:rPr>
            <w:t>29</w:t>
          </w:r>
          <w:r w:rsidR="005A6DA5">
            <w:fldChar w:fldCharType="end"/>
          </w:r>
        </w:p>
        <w:p w:rsidR="00A516E1" w:rsidRDefault="00E54F9E">
          <w:pPr>
            <w:pStyle w:val="10"/>
            <w:tabs>
              <w:tab w:val="right" w:pos="9775"/>
            </w:tabs>
            <w:spacing w:before="60" w:line="240" w:lineRule="auto"/>
            <w:ind w:left="360"/>
            <w:rPr>
              <w:rFonts w:ascii="Times New Roman" w:eastAsia="Times New Roman" w:hAnsi="Times New Roman" w:cs="Times New Roman"/>
              <w:color w:val="000000"/>
              <w:sz w:val="24"/>
              <w:szCs w:val="24"/>
            </w:rPr>
          </w:pPr>
          <w:hyperlink w:anchor="_nmjzn0fwfsx4">
            <w:r w:rsidR="00D871B5">
              <w:rPr>
                <w:rFonts w:ascii="Times New Roman" w:eastAsia="Times New Roman" w:hAnsi="Times New Roman" w:cs="Times New Roman"/>
                <w:color w:val="000000"/>
                <w:sz w:val="24"/>
                <w:szCs w:val="24"/>
              </w:rPr>
              <w:t>3.5 Финансовые условия реализации Программы</w:t>
            </w:r>
          </w:hyperlink>
          <w:r w:rsidR="00D871B5">
            <w:rPr>
              <w:rFonts w:ascii="Times New Roman" w:eastAsia="Times New Roman" w:hAnsi="Times New Roman" w:cs="Times New Roman"/>
              <w:color w:val="000000"/>
              <w:sz w:val="24"/>
              <w:szCs w:val="24"/>
            </w:rPr>
            <w:tab/>
          </w:r>
          <w:r w:rsidR="005A6DA5">
            <w:fldChar w:fldCharType="begin"/>
          </w:r>
          <w:r w:rsidR="00D871B5">
            <w:instrText xml:space="preserve"> PAGEREF _nmjzn0fwfsx4 \h </w:instrText>
          </w:r>
          <w:r w:rsidR="005A6DA5">
            <w:fldChar w:fldCharType="separate"/>
          </w:r>
          <w:r w:rsidR="003E5E6D">
            <w:rPr>
              <w:noProof/>
            </w:rPr>
            <w:t>29</w:t>
          </w:r>
          <w:r w:rsidR="005A6DA5">
            <w:fldChar w:fldCharType="end"/>
          </w:r>
        </w:p>
        <w:p w:rsidR="00A516E1" w:rsidRDefault="00E54F9E">
          <w:pPr>
            <w:pStyle w:val="10"/>
            <w:tabs>
              <w:tab w:val="right" w:pos="9775"/>
            </w:tabs>
            <w:spacing w:before="60" w:line="240" w:lineRule="auto"/>
            <w:ind w:left="360"/>
            <w:rPr>
              <w:rFonts w:ascii="Times New Roman" w:eastAsia="Times New Roman" w:hAnsi="Times New Roman" w:cs="Times New Roman"/>
              <w:color w:val="000000"/>
              <w:sz w:val="24"/>
              <w:szCs w:val="24"/>
            </w:rPr>
          </w:pPr>
          <w:hyperlink w:anchor="_sy8fr6jrhswk">
            <w:r w:rsidR="00D871B5">
              <w:rPr>
                <w:rFonts w:ascii="Times New Roman" w:eastAsia="Times New Roman" w:hAnsi="Times New Roman" w:cs="Times New Roman"/>
                <w:color w:val="000000"/>
                <w:sz w:val="24"/>
                <w:szCs w:val="24"/>
              </w:rPr>
              <w:t>3.6. Планирование образовательной деятельности</w:t>
            </w:r>
          </w:hyperlink>
          <w:r w:rsidR="00D871B5">
            <w:rPr>
              <w:rFonts w:ascii="Times New Roman" w:eastAsia="Times New Roman" w:hAnsi="Times New Roman" w:cs="Times New Roman"/>
              <w:color w:val="000000"/>
              <w:sz w:val="24"/>
              <w:szCs w:val="24"/>
            </w:rPr>
            <w:tab/>
          </w:r>
          <w:r w:rsidR="005A6DA5">
            <w:fldChar w:fldCharType="begin"/>
          </w:r>
          <w:r w:rsidR="00D871B5">
            <w:instrText xml:space="preserve"> PAGEREF _sy8fr6jrhswk \h </w:instrText>
          </w:r>
          <w:r w:rsidR="005A6DA5">
            <w:fldChar w:fldCharType="separate"/>
          </w:r>
          <w:r w:rsidR="003E5E6D">
            <w:rPr>
              <w:noProof/>
            </w:rPr>
            <w:t>30</w:t>
          </w:r>
          <w:r w:rsidR="005A6DA5">
            <w:fldChar w:fldCharType="end"/>
          </w:r>
        </w:p>
        <w:p w:rsidR="00A516E1" w:rsidRDefault="00E54F9E">
          <w:pPr>
            <w:pStyle w:val="10"/>
            <w:tabs>
              <w:tab w:val="right" w:pos="9775"/>
            </w:tabs>
            <w:spacing w:before="60" w:line="240" w:lineRule="auto"/>
            <w:ind w:left="360"/>
            <w:rPr>
              <w:rFonts w:ascii="Times New Roman" w:eastAsia="Times New Roman" w:hAnsi="Times New Roman" w:cs="Times New Roman"/>
              <w:color w:val="000000"/>
              <w:sz w:val="24"/>
              <w:szCs w:val="24"/>
            </w:rPr>
          </w:pPr>
          <w:hyperlink w:anchor="_fwmsfv2bw2fz">
            <w:r w:rsidR="00D871B5">
              <w:rPr>
                <w:rFonts w:ascii="Times New Roman" w:eastAsia="Times New Roman" w:hAnsi="Times New Roman" w:cs="Times New Roman"/>
                <w:color w:val="000000"/>
                <w:sz w:val="24"/>
                <w:szCs w:val="24"/>
              </w:rPr>
              <w:t>3.7. Режим дня и распорядок</w:t>
            </w:r>
          </w:hyperlink>
          <w:r w:rsidR="00D871B5">
            <w:rPr>
              <w:rFonts w:ascii="Times New Roman" w:eastAsia="Times New Roman" w:hAnsi="Times New Roman" w:cs="Times New Roman"/>
              <w:color w:val="000000"/>
              <w:sz w:val="24"/>
              <w:szCs w:val="24"/>
            </w:rPr>
            <w:tab/>
          </w:r>
          <w:r w:rsidR="005A6DA5">
            <w:fldChar w:fldCharType="begin"/>
          </w:r>
          <w:r w:rsidR="00D871B5">
            <w:instrText xml:space="preserve"> PAGEREF _fwmsfv2bw2fz \h </w:instrText>
          </w:r>
          <w:r w:rsidR="005A6DA5">
            <w:fldChar w:fldCharType="separate"/>
          </w:r>
          <w:r w:rsidR="003E5E6D">
            <w:rPr>
              <w:noProof/>
            </w:rPr>
            <w:t>30</w:t>
          </w:r>
          <w:r w:rsidR="005A6DA5">
            <w:fldChar w:fldCharType="end"/>
          </w:r>
        </w:p>
        <w:p w:rsidR="00A516E1" w:rsidRDefault="00E54F9E">
          <w:pPr>
            <w:pStyle w:val="10"/>
            <w:tabs>
              <w:tab w:val="right" w:pos="9775"/>
            </w:tabs>
            <w:spacing w:before="60" w:line="240" w:lineRule="auto"/>
            <w:ind w:left="360"/>
            <w:rPr>
              <w:rFonts w:ascii="Times New Roman" w:eastAsia="Times New Roman" w:hAnsi="Times New Roman" w:cs="Times New Roman"/>
              <w:color w:val="000000"/>
              <w:sz w:val="24"/>
              <w:szCs w:val="24"/>
            </w:rPr>
          </w:pPr>
          <w:hyperlink w:anchor="_hghxd77rif27">
            <w:r w:rsidR="00D871B5">
              <w:rPr>
                <w:rFonts w:ascii="Times New Roman" w:eastAsia="Times New Roman" w:hAnsi="Times New Roman" w:cs="Times New Roman"/>
                <w:color w:val="000000"/>
                <w:sz w:val="24"/>
                <w:szCs w:val="24"/>
              </w:rPr>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hyperlink>
          <w:r w:rsidR="00D871B5">
            <w:rPr>
              <w:rFonts w:ascii="Times New Roman" w:eastAsia="Times New Roman" w:hAnsi="Times New Roman" w:cs="Times New Roman"/>
              <w:color w:val="000000"/>
              <w:sz w:val="24"/>
              <w:szCs w:val="24"/>
            </w:rPr>
            <w:tab/>
          </w:r>
          <w:r w:rsidR="005A6DA5">
            <w:fldChar w:fldCharType="begin"/>
          </w:r>
          <w:r w:rsidR="00D871B5">
            <w:instrText xml:space="preserve"> PAGEREF _hghxd77rif27 \h </w:instrText>
          </w:r>
          <w:r w:rsidR="005A6DA5">
            <w:fldChar w:fldCharType="separate"/>
          </w:r>
          <w:r w:rsidR="003E5E6D">
            <w:rPr>
              <w:noProof/>
            </w:rPr>
            <w:t>31</w:t>
          </w:r>
          <w:r w:rsidR="005A6DA5">
            <w:fldChar w:fldCharType="end"/>
          </w:r>
        </w:p>
        <w:p w:rsidR="00A516E1" w:rsidRDefault="00E54F9E">
          <w:pPr>
            <w:pStyle w:val="10"/>
            <w:tabs>
              <w:tab w:val="right" w:pos="9775"/>
            </w:tabs>
            <w:spacing w:before="60" w:after="80" w:line="240" w:lineRule="auto"/>
            <w:ind w:left="360"/>
            <w:rPr>
              <w:rFonts w:ascii="Times New Roman" w:eastAsia="Times New Roman" w:hAnsi="Times New Roman" w:cs="Times New Roman"/>
              <w:color w:val="000000"/>
              <w:sz w:val="24"/>
              <w:szCs w:val="24"/>
            </w:rPr>
          </w:pPr>
          <w:hyperlink w:anchor="_9568ghr1exz4">
            <w:r w:rsidR="00D871B5">
              <w:rPr>
                <w:rFonts w:ascii="Times New Roman" w:eastAsia="Times New Roman" w:hAnsi="Times New Roman" w:cs="Times New Roman"/>
                <w:color w:val="000000"/>
                <w:sz w:val="24"/>
                <w:szCs w:val="24"/>
              </w:rPr>
              <w:t>3.9. Перечень нормативных и нормативно-методических документов</w:t>
            </w:r>
          </w:hyperlink>
          <w:r w:rsidR="00D871B5">
            <w:rPr>
              <w:rFonts w:ascii="Times New Roman" w:eastAsia="Times New Roman" w:hAnsi="Times New Roman" w:cs="Times New Roman"/>
              <w:color w:val="000000"/>
              <w:sz w:val="24"/>
              <w:szCs w:val="24"/>
            </w:rPr>
            <w:tab/>
          </w:r>
          <w:r w:rsidR="005A6DA5">
            <w:fldChar w:fldCharType="begin"/>
          </w:r>
          <w:r w:rsidR="00D871B5">
            <w:instrText xml:space="preserve"> PAGEREF _9568ghr1exz4 \h </w:instrText>
          </w:r>
          <w:r w:rsidR="005A6DA5">
            <w:fldChar w:fldCharType="separate"/>
          </w:r>
          <w:r w:rsidR="003E5E6D">
            <w:rPr>
              <w:noProof/>
            </w:rPr>
            <w:t>31</w:t>
          </w:r>
          <w:r w:rsidR="005A6DA5">
            <w:fldChar w:fldCharType="end"/>
          </w:r>
          <w:r w:rsidR="005A6DA5">
            <w:fldChar w:fldCharType="end"/>
          </w:r>
        </w:p>
      </w:sdtContent>
    </w:sdt>
    <w:p w:rsidR="00A516E1" w:rsidRDefault="00A516E1">
      <w:pPr>
        <w:pStyle w:val="10"/>
        <w:jc w:val="both"/>
        <w:rPr>
          <w:rFonts w:ascii="Times New Roman" w:eastAsia="Times New Roman" w:hAnsi="Times New Roman" w:cs="Times New Roman"/>
          <w:sz w:val="24"/>
          <w:szCs w:val="24"/>
        </w:rPr>
      </w:pPr>
    </w:p>
    <w:p w:rsidR="00A516E1" w:rsidRDefault="00A516E1">
      <w:pPr>
        <w:pStyle w:val="10"/>
        <w:jc w:val="both"/>
        <w:rPr>
          <w:rFonts w:ascii="Times New Roman" w:eastAsia="Times New Roman" w:hAnsi="Times New Roman" w:cs="Times New Roman"/>
          <w:sz w:val="24"/>
          <w:szCs w:val="24"/>
        </w:rPr>
      </w:pP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516E1" w:rsidRDefault="00A516E1">
      <w:pPr>
        <w:pStyle w:val="10"/>
        <w:jc w:val="both"/>
        <w:rPr>
          <w:rFonts w:ascii="Times New Roman" w:eastAsia="Times New Roman" w:hAnsi="Times New Roman" w:cs="Times New Roman"/>
          <w:sz w:val="24"/>
          <w:szCs w:val="24"/>
        </w:rPr>
      </w:pPr>
    </w:p>
    <w:p w:rsidR="00A516E1" w:rsidRDefault="00A516E1">
      <w:pPr>
        <w:pStyle w:val="10"/>
        <w:jc w:val="both"/>
        <w:rPr>
          <w:rFonts w:ascii="Times New Roman" w:eastAsia="Times New Roman" w:hAnsi="Times New Roman" w:cs="Times New Roman"/>
          <w:sz w:val="24"/>
          <w:szCs w:val="24"/>
        </w:rPr>
      </w:pPr>
    </w:p>
    <w:p w:rsidR="00A516E1" w:rsidRDefault="00A516E1">
      <w:pPr>
        <w:pStyle w:val="10"/>
        <w:jc w:val="both"/>
        <w:rPr>
          <w:rFonts w:ascii="Times New Roman" w:eastAsia="Times New Roman" w:hAnsi="Times New Roman" w:cs="Times New Roman"/>
          <w:sz w:val="24"/>
          <w:szCs w:val="24"/>
        </w:rPr>
      </w:pPr>
    </w:p>
    <w:p w:rsidR="00A516E1" w:rsidRDefault="00A516E1">
      <w:pPr>
        <w:pStyle w:val="10"/>
        <w:jc w:val="both"/>
        <w:rPr>
          <w:rFonts w:ascii="Times New Roman" w:eastAsia="Times New Roman" w:hAnsi="Times New Roman" w:cs="Times New Roman"/>
          <w:sz w:val="24"/>
          <w:szCs w:val="24"/>
        </w:rPr>
      </w:pPr>
    </w:p>
    <w:p w:rsidR="00A516E1" w:rsidRDefault="00A516E1">
      <w:pPr>
        <w:pStyle w:val="10"/>
        <w:jc w:val="both"/>
        <w:rPr>
          <w:rFonts w:ascii="Times New Roman" w:eastAsia="Times New Roman" w:hAnsi="Times New Roman" w:cs="Times New Roman"/>
          <w:sz w:val="24"/>
          <w:szCs w:val="24"/>
        </w:rPr>
      </w:pPr>
    </w:p>
    <w:p w:rsidR="00A516E1" w:rsidRDefault="00A516E1">
      <w:pPr>
        <w:pStyle w:val="10"/>
        <w:jc w:val="both"/>
        <w:rPr>
          <w:rFonts w:ascii="Times New Roman" w:eastAsia="Times New Roman" w:hAnsi="Times New Roman" w:cs="Times New Roman"/>
          <w:sz w:val="24"/>
          <w:szCs w:val="24"/>
        </w:rPr>
      </w:pPr>
    </w:p>
    <w:p w:rsidR="00A516E1" w:rsidRDefault="00D871B5">
      <w:pPr>
        <w:pStyle w:val="2"/>
        <w:jc w:val="both"/>
        <w:rPr>
          <w:rFonts w:ascii="Times New Roman" w:eastAsia="Times New Roman" w:hAnsi="Times New Roman" w:cs="Times New Roman"/>
          <w:b/>
          <w:sz w:val="24"/>
          <w:szCs w:val="24"/>
        </w:rPr>
      </w:pPr>
      <w:bookmarkStart w:id="1" w:name="_u1nmrc2b06bj" w:colFirst="0" w:colLast="0"/>
      <w:bookmarkEnd w:id="1"/>
      <w:r>
        <w:rPr>
          <w:rFonts w:ascii="Times New Roman" w:eastAsia="Times New Roman" w:hAnsi="Times New Roman" w:cs="Times New Roman"/>
          <w:b/>
          <w:sz w:val="24"/>
          <w:szCs w:val="24"/>
        </w:rPr>
        <w:lastRenderedPageBreak/>
        <w:t>1.</w:t>
      </w:r>
      <w:r>
        <w:rPr>
          <w:rFonts w:ascii="Times New Roman" w:eastAsia="Times New Roman" w:hAnsi="Times New Roman" w:cs="Times New Roman"/>
          <w:b/>
          <w:sz w:val="24"/>
          <w:szCs w:val="24"/>
        </w:rPr>
        <w:tab/>
        <w:t xml:space="preserve">ЦЕЛЕВОЙ РАЗДЕЛ </w:t>
      </w:r>
    </w:p>
    <w:p w:rsidR="00A516E1" w:rsidRDefault="00D871B5">
      <w:pPr>
        <w:pStyle w:val="3"/>
        <w:jc w:val="both"/>
        <w:rPr>
          <w:rFonts w:ascii="Times New Roman" w:eastAsia="Times New Roman" w:hAnsi="Times New Roman" w:cs="Times New Roman"/>
          <w:b/>
          <w:sz w:val="24"/>
          <w:szCs w:val="24"/>
        </w:rPr>
      </w:pPr>
      <w:bookmarkStart w:id="2" w:name="_a1mr5yuadj5i" w:colFirst="0" w:colLast="0"/>
      <w:bookmarkEnd w:id="2"/>
      <w:r>
        <w:rPr>
          <w:rFonts w:ascii="Times New Roman" w:eastAsia="Times New Roman" w:hAnsi="Times New Roman" w:cs="Times New Roman"/>
          <w:b/>
          <w:sz w:val="24"/>
          <w:szCs w:val="24"/>
        </w:rPr>
        <w:t>1.1. Пояснительная записка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«Адаптированная основная образовательная программа дошкольного образования детей с тяжелыми нарушениями речи» (далее «Программа») предназначена для специалистов и воспитателей </w:t>
      </w:r>
      <w:r w:rsidR="00AC0500">
        <w:rPr>
          <w:rFonts w:ascii="Times New Roman" w:eastAsia="Times New Roman" w:hAnsi="Times New Roman" w:cs="Times New Roman"/>
          <w:sz w:val="24"/>
          <w:szCs w:val="24"/>
        </w:rPr>
        <w:t xml:space="preserve">коррекционных групп </w:t>
      </w:r>
      <w:r>
        <w:rPr>
          <w:rFonts w:ascii="Times New Roman" w:eastAsia="Times New Roman" w:hAnsi="Times New Roman" w:cs="Times New Roman"/>
          <w:sz w:val="24"/>
          <w:szCs w:val="24"/>
        </w:rPr>
        <w:t xml:space="preserve">МАДОУ -Детский сад </w:t>
      </w:r>
      <w:r w:rsidR="00AC0500">
        <w:rPr>
          <w:rFonts w:ascii="Times New Roman" w:eastAsia="Times New Roman" w:hAnsi="Times New Roman" w:cs="Times New Roman"/>
          <w:sz w:val="24"/>
          <w:szCs w:val="24"/>
        </w:rPr>
        <w:t>общеразвивающего</w:t>
      </w:r>
      <w:r>
        <w:rPr>
          <w:rFonts w:ascii="Times New Roman" w:eastAsia="Times New Roman" w:hAnsi="Times New Roman" w:cs="Times New Roman"/>
          <w:sz w:val="24"/>
          <w:szCs w:val="24"/>
        </w:rPr>
        <w:t xml:space="preserve"> вида № 83, в которых воспитываются дети с тяжелыми нарушениями речи (далее - дети с ТНР).</w:t>
      </w:r>
    </w:p>
    <w:p w:rsidR="00A516E1" w:rsidRDefault="00D871B5" w:rsidP="001C6E0B">
      <w:pPr>
        <w:pStyle w:val="3"/>
        <w:numPr>
          <w:ilvl w:val="2"/>
          <w:numId w:val="1"/>
        </w:numPr>
        <w:jc w:val="both"/>
        <w:rPr>
          <w:rFonts w:ascii="Times New Roman" w:eastAsia="Times New Roman" w:hAnsi="Times New Roman" w:cs="Times New Roman"/>
          <w:b/>
          <w:i/>
          <w:sz w:val="24"/>
          <w:szCs w:val="24"/>
        </w:rPr>
      </w:pPr>
      <w:bookmarkStart w:id="3" w:name="_ptk2dewpkdii" w:colFirst="0" w:colLast="0"/>
      <w:bookmarkEnd w:id="3"/>
      <w:r>
        <w:rPr>
          <w:rFonts w:ascii="Times New Roman" w:eastAsia="Times New Roman" w:hAnsi="Times New Roman" w:cs="Times New Roman"/>
          <w:b/>
          <w:i/>
          <w:sz w:val="24"/>
          <w:szCs w:val="24"/>
        </w:rPr>
        <w:t>Цели и задачи Программы</w:t>
      </w:r>
    </w:p>
    <w:p w:rsidR="001C6E0B" w:rsidRPr="001C6E0B" w:rsidRDefault="001C6E0B" w:rsidP="001C6E0B">
      <w:pPr>
        <w:pStyle w:val="10"/>
      </w:pP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с тяжелыми нарушениями речи - это особая категория детей с нарушениями всех компонентов речи при сохранном слухе и первично сохранном интеллекте. К группе детей с тяжелыми нарушениями речи относятся дети с фонетико-фонематическим недоразвитием речи при дислалии, ринолалии, легкой степени дизартрии; с общим недоразвитием речи всех уровней речевого развития при дизартрии, ринолалии, алалии и т.д., у которых имеются нарушения всех компонентов языка.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Активное усвоение фонетико-фонематических, лексических и грамматических закономерностей начинается у детей в 1,5-3 года и, в основном, заканчивается в дошкольном детстве. Речь ребенка формируется под непосредственным влиянием речи окружающих его взрослых и в большой степени зависит от достаточной речевой практики, культуры речевого окружения, от воспитания и обучения.</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Фонетико-фонематическое недоразвитие речи проявляется в нарушении звукопроизношения и фонематического слуха.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недоразвитие речи проявляется в нарушении различных компонентов речи: звукопроизношения</w:t>
      </w:r>
      <w:r w:rsidR="00014F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фонематического слуха, лексико-грамматического строя разной степени выраженности. Речь ребёнка оценивается по четырем уровням развития речи.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I уровне речевого развития у ребёнка наблюдается полное отсутствие или резкое ограничение словесных средств общения. Словарный запас состоит из отдельных лепетных слов, звуковых или звукоподражательных комплексов, сопровождающихся жестами и мимикой;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II уровне речевого развития в речи ребенка присутствует короткая аграмматичная фраза, словарь состоит из слов простой слоговой структуры (чаще существительные, глаголы, качественные прилагательные), но, наряду с этим, произносительные возможности ребенка значительно отстают от возрастной нормы;</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III уровне речевого развития в речи ребенка появляется развернутая фразовая речь с выраженными элементами лексико-грамматического и фонетико-фонематического недоразвития;</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IV уровне речевого развития при наличии развернутой фразовой речи наблюдаются остаточные проявления недоразвития всех компонентов языковой системы.</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Заикание - нарушение темпо-ритмической организации речи, обусловленное судорожным состоянием мышц речевого аппарата.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Таким образом, ТНР выявляется у детей дошкольного возраста со следующими речевыми нарушениями - дислалия, ринолалия, дизартрия, алалия, детская афазия, неврозоподобное заикание (по клинико-педагогической классификации речевых нарушений).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Целью Программы является проектирование социальной ситуации развития, осуществление коррекционно-развивающей деятельности и развивающей предметно -пространственной среды, обеспечивающих позитивную социализацию, мотивацию и поддержку </w:t>
      </w:r>
      <w:r>
        <w:rPr>
          <w:rFonts w:ascii="Times New Roman" w:eastAsia="Times New Roman" w:hAnsi="Times New Roman" w:cs="Times New Roman"/>
          <w:sz w:val="24"/>
          <w:szCs w:val="24"/>
        </w:rPr>
        <w:lastRenderedPageBreak/>
        <w:t xml:space="preserve">индивидуальности ребенка с ограниченными возможностями здоровья (далее - дети с ОВЗ), в том числе с инвалидностью, - воспитанника с тяжёлыми нарушениями речи. </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Коррекционная помощь детям с ТНР является одним из приоритетных направлений в области образования. В логопедии актуальность проблемы раннего выявления, диагностики и коррекции нарушений речевого развития детей обусловлена следующими факторами: с одной стороны, растет число детей дошкольного возраста с нарушениями речевого развития разной степени выраженности и различного этиопатогенеза, которые часто приводят к тяжелым системным речевым нарушениям в дошкольном и школьном возрасте.</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способствует реализации прав детей дошкольного возраста, в том числе, детей с тяжелыми нарушениями речи,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Доступное и качественное образование детей дошкольного возраста с ТНР достигается через решение следующих задач:</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-реализация адаптированной образовательной программы;</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-коррекция недостатков психофизического развития детей с ТНР;</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-охрана и укрепление физического и психического детей с ТНР, в том числе их эмоционального благополучия;</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равных возможностей для полноценного развития ребенка с ТНР в период дошкольного детства независимо от места проживания, пола, нации, языка, социального статуса;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другими детьми, взрослыми и миром;</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общей культуры личности детей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социокультурной среды, соответствующей психофизическим и индивидуальным особенностям детей с ТНР;</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ТНР;</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преемственности целей, задач и содержания дошкольного общего и начального общего образования.</w:t>
      </w:r>
    </w:p>
    <w:p w:rsidR="00A516E1" w:rsidRDefault="00D871B5">
      <w:pPr>
        <w:pStyle w:val="3"/>
        <w:jc w:val="both"/>
        <w:rPr>
          <w:rFonts w:ascii="Times New Roman" w:eastAsia="Times New Roman" w:hAnsi="Times New Roman" w:cs="Times New Roman"/>
          <w:b/>
          <w:i/>
          <w:sz w:val="24"/>
          <w:szCs w:val="24"/>
        </w:rPr>
      </w:pPr>
      <w:bookmarkStart w:id="4" w:name="_xjb7farrx0w0" w:colFirst="0" w:colLast="0"/>
      <w:bookmarkEnd w:id="4"/>
      <w:r>
        <w:rPr>
          <w:rFonts w:ascii="Times New Roman" w:eastAsia="Times New Roman" w:hAnsi="Times New Roman" w:cs="Times New Roman"/>
          <w:b/>
          <w:i/>
          <w:sz w:val="24"/>
          <w:szCs w:val="24"/>
        </w:rPr>
        <w:t>1.1.2 Принципы и подходы к формированию Программы</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со Стандартом Программа построена на следующих принципах:</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Общие принципы и подходы к формированию программы:</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поддержка разнообразия детства;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ab/>
        <w:t>сохранение уникальности и самоценности детства как важного этапа в общем развитии человека;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позитивная социализация ребенка;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содействие и сотрудничество детей и взрослых, признание ребенка полноценным участником (субъектом) образовательных отношений;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сотрудничество Организации с семьей;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w:t>
      </w:r>
    </w:p>
    <w:p w:rsidR="00A516E1" w:rsidRDefault="00A516E1">
      <w:pPr>
        <w:pStyle w:val="10"/>
        <w:jc w:val="both"/>
        <w:rPr>
          <w:rFonts w:ascii="Times New Roman" w:eastAsia="Times New Roman" w:hAnsi="Times New Roman" w:cs="Times New Roman"/>
          <w:sz w:val="24"/>
          <w:szCs w:val="24"/>
        </w:rPr>
      </w:pP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Специфические принципы и подходы к формированию программы:</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МАДОУ № 83 устанавливает партнерские отношения не только с семьями детей, но и с другими организациями и лицами, которые могут способствовать удовлетворению особых образовательных потребностей детей с ТНР, оказанию психолого-педагогической и/или медицинской поддержки в случае необходимости (Центр психолого-педагогической, медицинской и социальной помощи и др.);</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индивидуализация дошкольного образования детей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развивающее вариативное образование. Этот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(Л.С. Выготский), что способствует развитию, расширению как явных, так и скрытых возможностей ребенка;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детей с ТНР тесно связано с речевым и социально-коммуникативным, художественно-эстетическое - с познавательным и речевым и т. п.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детей с ТНР дошкольного возраста;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основную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w:t>
      </w:r>
      <w:r>
        <w:rPr>
          <w:rFonts w:ascii="Times New Roman" w:eastAsia="Times New Roman" w:hAnsi="Times New Roman" w:cs="Times New Roman"/>
          <w:sz w:val="24"/>
          <w:szCs w:val="24"/>
        </w:rPr>
        <w:lastRenderedPageBreak/>
        <w:t>состава групп воспитанников, их психофизических особенностей, запросов родителей (законных представителей).</w:t>
      </w:r>
    </w:p>
    <w:p w:rsidR="00A516E1" w:rsidRDefault="00D871B5">
      <w:pPr>
        <w:pStyle w:val="3"/>
        <w:jc w:val="both"/>
        <w:rPr>
          <w:rFonts w:ascii="Times New Roman" w:eastAsia="Times New Roman" w:hAnsi="Times New Roman" w:cs="Times New Roman"/>
          <w:b/>
          <w:sz w:val="24"/>
          <w:szCs w:val="24"/>
        </w:rPr>
      </w:pPr>
      <w:bookmarkStart w:id="5" w:name="_fwusv3aav0bh" w:colFirst="0" w:colLast="0"/>
      <w:bookmarkEnd w:id="5"/>
      <w:r>
        <w:rPr>
          <w:rFonts w:ascii="Times New Roman" w:eastAsia="Times New Roman" w:hAnsi="Times New Roman" w:cs="Times New Roman"/>
          <w:b/>
          <w:sz w:val="24"/>
          <w:szCs w:val="24"/>
        </w:rPr>
        <w:t>1.2 Планируемые результаты</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ТНР. Они представлены в виде изложения возможных достижений воспитанников на разных возрастных этапах дошкольного детства.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A516E1" w:rsidRDefault="00D871B5">
      <w:pPr>
        <w:pStyle w:val="3"/>
        <w:jc w:val="both"/>
        <w:rPr>
          <w:rFonts w:ascii="Times New Roman" w:eastAsia="Times New Roman" w:hAnsi="Times New Roman" w:cs="Times New Roman"/>
          <w:b/>
          <w:i/>
          <w:sz w:val="24"/>
          <w:szCs w:val="24"/>
        </w:rPr>
      </w:pPr>
      <w:bookmarkStart w:id="6" w:name="_d7ax4gxzlqy0" w:colFirst="0" w:colLast="0"/>
      <w:bookmarkEnd w:id="6"/>
      <w:r>
        <w:rPr>
          <w:rFonts w:ascii="Times New Roman" w:eastAsia="Times New Roman" w:hAnsi="Times New Roman" w:cs="Times New Roman"/>
          <w:b/>
          <w:i/>
          <w:sz w:val="24"/>
          <w:szCs w:val="24"/>
        </w:rPr>
        <w:t>1.2.1.</w:t>
      </w:r>
      <w:r>
        <w:rPr>
          <w:rFonts w:ascii="Times New Roman" w:eastAsia="Times New Roman" w:hAnsi="Times New Roman" w:cs="Times New Roman"/>
          <w:b/>
          <w:i/>
          <w:sz w:val="24"/>
          <w:szCs w:val="24"/>
        </w:rPr>
        <w:tab/>
        <w:t>Целевые ориентиры дошкольного возраста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итоге логопедической работы дети должны: правильно артикулировать звуки в различных фонетических позициях и формах речи; чётко дифференцировать все изученные звуки; называть последовательность слов в предложении, слогов и звуков в словах; находить в предложении слова с заданным звуком, определять место звука в слове; различать понятия «звук», «слог», «предложение»на практическом уровне; овладеть интонационными средствами выразительности речи в сюжетно-ролевой игре, пересказе, чтении стихов. </w:t>
      </w:r>
    </w:p>
    <w:p w:rsidR="00A516E1" w:rsidRDefault="00D871B5">
      <w:pPr>
        <w:pStyle w:val="3"/>
        <w:jc w:val="both"/>
        <w:rPr>
          <w:rFonts w:ascii="Times New Roman" w:eastAsia="Times New Roman" w:hAnsi="Times New Roman" w:cs="Times New Roman"/>
          <w:b/>
          <w:i/>
          <w:sz w:val="24"/>
          <w:szCs w:val="24"/>
        </w:rPr>
      </w:pPr>
      <w:bookmarkStart w:id="7" w:name="_d8p83k53f4k4" w:colFirst="0" w:colLast="0"/>
      <w:bookmarkEnd w:id="7"/>
      <w:r>
        <w:rPr>
          <w:rFonts w:ascii="Times New Roman" w:eastAsia="Times New Roman" w:hAnsi="Times New Roman" w:cs="Times New Roman"/>
          <w:b/>
          <w:i/>
          <w:sz w:val="24"/>
          <w:szCs w:val="24"/>
        </w:rPr>
        <w:t>1.2.2. Целевые ориентиры на этапе завершения освоения Программы</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данного возрастного этапа ребенок:</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обладает сформированной мотивацией к школьному обучению;</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усваивает значения новых слов на основе знаний о предметах и явлениях окружающего мира;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употребляет слова, обозначающие личностные характеристики, многозначные;</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умеет подбирать слова с противоположным и сходным значением;</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правильно употребляет основные грамматические формы слова;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правильно произносит звуки (в соответствии с онтогенезом);</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 и др.;</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выбирает род занятий, участников по совместной деятельности, избирательно и устойчиво взаимодействует с детьми;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ab/>
        <w:t>участвует в коллективном создании замысла в игре и на занятиях;</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передает как можно более точное сообщение другому, проявляя внимание к собеседнику;</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отстаивает усвоенные нормы и правила перед ровесниками и взрослыми, стремится к самостоятельности, проявляет относительную независимость от взрослого;</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определяет пространственное расположение предметов относительно себя, геометрические фигуры;</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определяет времена года, части суток;</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самостоятельно получает новую информацию (задает вопросы, экспериментирует);</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составляет рассказы по сюжетным картинкам и по серии сюжетных картинок, используя графические схемы, наглядные опоры;</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составляет с помощью взрослого небольшие сообщения, рассказы из личного опыта;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владеет предпосылками овладения грамотой;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стремится к использованию различных средств и материалов в процессе изобразительной деятельности;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проявляет интерес к произведениям народной, классической и современной музыки, к музыкальным инструментам;</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сопереживает персонажам художественных произведений;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выполняет основные виды движений и упражнения по словесной инструкции взрослых: согласованные движения, а также разноименные и разнонаправленные движения;</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осуществляет элементарное двигательное и словесное планирование действий в ходе спортивных упражнений;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знает и подчиняется правилам подвижных игр, эстафет, игр с элементами спорта;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A516E1" w:rsidRDefault="00D871B5">
      <w:pPr>
        <w:pStyle w:val="3"/>
        <w:jc w:val="both"/>
        <w:rPr>
          <w:rFonts w:ascii="Times New Roman" w:eastAsia="Times New Roman" w:hAnsi="Times New Roman" w:cs="Times New Roman"/>
          <w:b/>
          <w:sz w:val="24"/>
          <w:szCs w:val="24"/>
        </w:rPr>
      </w:pPr>
      <w:bookmarkStart w:id="8" w:name="_ezu8nmoalguf" w:colFirst="0" w:colLast="0"/>
      <w:bookmarkEnd w:id="8"/>
      <w:r>
        <w:rPr>
          <w:rFonts w:ascii="Times New Roman" w:eastAsia="Times New Roman" w:hAnsi="Times New Roman" w:cs="Times New Roman"/>
          <w:b/>
          <w:sz w:val="24"/>
          <w:szCs w:val="24"/>
        </w:rPr>
        <w:lastRenderedPageBreak/>
        <w:t>1.3 Развивающее оценивание качества образовательной деятельности по Программе</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Концептуальные основания оценки качества образовательной деятельности определяются требованиями Федерального закона «Об образовании в Российской Федерации», а также ФГОС дошкольного образования, в котором определены государственные гарантии качества образования.</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качества дошкольного образования направлена, в первую очередь, на оценивание созданных МАДОУ № 83 условий образовательной деятельности, включая психолого - педагогические, кадровые, материально-технические, финансовые, информационно-методические, управление Организацией и т.д.</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Программой не предусматривается оценивание качества образовательной деятельности Организации на основе достижения детьми с ТНР планируемых результатов освоения Программы. </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Целевые ориентиры, представленные в Программе:</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не подлежат непосредственной оценке;</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не являются непосредственным основанием оценки как итогового, так и промежуточного уровня развития обучающихся с ТНР;</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не являются основанием для их формального сравнения с реальными достижениями детей с ТНР;</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не являются основой объективной оценки соответствия установленным требованиям образовательной деятельности и подготовки детей с ТНР;</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не являются непосредственным основанием при оценке качества образования.</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детские портфолио, фиксирующие достижения ребенка в ходе образовательной деятельности;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карты развития ребенка дошкольного возраста с ТНР;</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различные шкалы индивидуального развития ребенка с ТНР.</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предоставляет МБДОУ № 83 право самостоятельного выбора инструментов педагогической и психологической диагностики развития детей, в том числе, его динамики.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со Стандартом и принципами Программы оценка качества образовательной деятельности по Программе:</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поддерживает ценности развития и позитивной социализации ребенка дошкольного возраста с ТНР;</w:t>
      </w:r>
      <w:r w:rsidR="00014F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учитывает факт разнообразия путей развития ребенка с ТНР;</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для детей дошкольного возраста с ТНР;</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обеспечивает выбор методов и инструментов оценивания для семьи, образовательной организации и для педагогов Организации в соответствии: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 разнообразием вариантов развития ребенка с ТНР в дошкольном детстве,</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разнообразием вариантов образовательной среды,</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разнообразием местных условий в разных регионах и муниципальных образованиях Российской Федерации;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представляет собой основу для развивающего управления программой дошкольного образования для детей с ТНР на уровне ДОО, обеспечивая тем самым качество основных образовательных программ дошкольного образования в разных условиях.</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Программой предусмотрены следующие уровни системы оценки качества: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ab/>
        <w:t>внутреннее самообследование, оценка, самооценка дошкольной образовательной организации;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внешняя оценка дошкольной образовательной организации, в том числе независимая профессиональная и общественная оценка.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уровне образовательной организации система оценки качества реализации Программы решает задачи: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повышения качества реализации программы дошкольного образования;</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реализации требований Стандарта к структуре, условиям и целевым ориентирам основной образовательной программы дошкольной организации;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обеспечения объективной экспертизы деятельности Организации в процессе оценки качества адаптированной программы дошкольного образования детей с ТНР;</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задания ориентиров педагогам в их профессиональной деятельности и перспектив развития самой Организации;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создания оснований преемственности между дошкольным и начальным общим образованием обучающихся с ТНР.</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Важнейшим элементом системы обеспечения качества дошкольного образования в МАДОУ № 83 является оценка качества психолого-педагогических условий реализации адаптированной основной образовательной программы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Результаты оценивания качества образовательной деятельности формируют доказательную основу для корректировки образовательного процесса и условий образовательной деятельности.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Важную роль в системе оценки качества образовательной деятельности играют родители (законные представители) обучающихся с ТНР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образовательной деятельности Организации.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516E1" w:rsidRDefault="00A516E1">
      <w:pPr>
        <w:pStyle w:val="10"/>
        <w:jc w:val="both"/>
        <w:rPr>
          <w:rFonts w:ascii="Times New Roman" w:eastAsia="Times New Roman" w:hAnsi="Times New Roman" w:cs="Times New Roman"/>
          <w:sz w:val="24"/>
          <w:szCs w:val="24"/>
        </w:rPr>
      </w:pPr>
    </w:p>
    <w:p w:rsidR="00A516E1" w:rsidRDefault="00D871B5">
      <w:pPr>
        <w:pStyle w:val="2"/>
        <w:jc w:val="both"/>
        <w:rPr>
          <w:rFonts w:ascii="Times New Roman" w:eastAsia="Times New Roman" w:hAnsi="Times New Roman" w:cs="Times New Roman"/>
          <w:b/>
          <w:sz w:val="24"/>
          <w:szCs w:val="24"/>
        </w:rPr>
      </w:pPr>
      <w:bookmarkStart w:id="9" w:name="_7cfiy2odggox" w:colFirst="0" w:colLast="0"/>
      <w:bookmarkEnd w:id="9"/>
      <w:r>
        <w:rPr>
          <w:rFonts w:ascii="Times New Roman" w:eastAsia="Times New Roman" w:hAnsi="Times New Roman" w:cs="Times New Roman"/>
          <w:b/>
          <w:sz w:val="24"/>
          <w:szCs w:val="24"/>
        </w:rPr>
        <w:t>2. СОДЕРЖАТЕЛЬНЫЙ РАЗДЕЛ</w:t>
      </w:r>
    </w:p>
    <w:p w:rsidR="00A516E1" w:rsidRDefault="00D871B5">
      <w:pPr>
        <w:pStyle w:val="3"/>
        <w:jc w:val="both"/>
        <w:rPr>
          <w:rFonts w:ascii="Times New Roman" w:eastAsia="Times New Roman" w:hAnsi="Times New Roman" w:cs="Times New Roman"/>
          <w:b/>
          <w:sz w:val="24"/>
          <w:szCs w:val="24"/>
        </w:rPr>
      </w:pPr>
      <w:bookmarkStart w:id="10" w:name="_gshr5h9e1yro" w:colFirst="0" w:colLast="0"/>
      <w:bookmarkEnd w:id="10"/>
      <w:r>
        <w:rPr>
          <w:rFonts w:ascii="Times New Roman" w:eastAsia="Times New Roman" w:hAnsi="Times New Roman" w:cs="Times New Roman"/>
          <w:b/>
          <w:sz w:val="24"/>
          <w:szCs w:val="24"/>
        </w:rPr>
        <w:t>2.1 Общие положения</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содержательном разделе представлены:</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описание модулей образовательной деятельности в соответствии с направлениями развития и психофизическими особенностями ребенка с ТНР в пяти образовательных областях: социально- коммуникативной, познавательной, речевой, художественно -эстетической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детей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образовательной среде, представленные в комплексных и парциальных программах;</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ab/>
        <w:t>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воспитанников с ТНР, специфики их образовательных потребностей, мотивов и интересов;</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программа коррекционно-развивающей работы с детьми с ОВЗ, описывающая образовательную деятельность по коррекции нарушений развития детей с ТНР.</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группах коррекционной направленности осуществляется совместное образование обучающихся с ТНР по основной образовательной программе дошкольного образования, имеющей в структуре раздел «Коррекционная работа/инклюзивное образование», при разработке которого учитываются особенности психофизического развития воспитанников с ОВЗ, определяющие организацию и содержание коррекционной работы специалистов (учителя-логопеда и др.). Воспитанник с ФФН или с заиканием получает образование по основной образовательной программе дошкольного образования, а воспитанник с ОНР - по адаптированной образовательной программе в соответствии с рекомендациями психолого-медико-педагогической комиссии.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вариативных форм, способов, методов и средств реализации Программы дается с учетом психофизических, возрастных и индивидуальных особенностей дошкольников с ТНР, специфики их образовательных потребностей и интересов.</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 ТНР, состава групп, особенностей и интересов детей, запросов родителей (законных представителей).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Любые формы, способы, методы и средства реализации Программы осуществляются с учетом базовых принципов Стандарта и раскрытых в разделе 1.1.2 принципов и подходов Программы, т. е. обеспечивают активное участие ребенка с нарушением речи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разделе 1.2. Программы, и развития в пяти образовательных областях учитываются общие характеристики возрастного развития детей и задачи развития для каждого возрастного периода, а также особенности речевого развития детей с нарушением речи.</w:t>
      </w:r>
    </w:p>
    <w:p w:rsidR="00A516E1" w:rsidRDefault="00D871B5">
      <w:pPr>
        <w:pStyle w:val="3"/>
        <w:jc w:val="both"/>
        <w:rPr>
          <w:rFonts w:ascii="Times New Roman" w:eastAsia="Times New Roman" w:hAnsi="Times New Roman" w:cs="Times New Roman"/>
          <w:b/>
          <w:sz w:val="24"/>
          <w:szCs w:val="24"/>
        </w:rPr>
      </w:pPr>
      <w:bookmarkStart w:id="11" w:name="_efmbzsszuj78" w:colFirst="0" w:colLast="0"/>
      <w:bookmarkEnd w:id="11"/>
      <w:r>
        <w:rPr>
          <w:rFonts w:ascii="Times New Roman" w:eastAsia="Times New Roman" w:hAnsi="Times New Roman" w:cs="Times New Roman"/>
          <w:b/>
          <w:sz w:val="24"/>
          <w:szCs w:val="24"/>
        </w:rPr>
        <w:t>2.2. Описание образовательной деятельности в соответствии с направлениями развития ребенка, представленными в пяти образовательных областях</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Учебный год начинается первого сентября, длится девять месяцев (до первого июня) и условно делится на три периода: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период — сентябрь, октябрь, ноябрь;</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r>
        <w:rPr>
          <w:rFonts w:ascii="Times New Roman" w:eastAsia="Times New Roman" w:hAnsi="Times New Roman" w:cs="Times New Roman"/>
          <w:sz w:val="24"/>
          <w:szCs w:val="24"/>
        </w:rPr>
        <w:tab/>
        <w:t>период — декабрь, январь, февраль;</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24"/>
          <w:szCs w:val="24"/>
        </w:rPr>
        <w:tab/>
        <w:t>период — март, апрель, май.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правило, первая половина сентября отводится всеми специалистами для углубленной диагностики развития детей, сбора анамнеза, индивидуальной работы с детьми, совместной деятельности с детьми в режимные моменты, составления и обсуждения со всеми специалистами плана работы на первый период работы.</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w:t>
      </w:r>
      <w:r w:rsidR="00014F47">
        <w:rPr>
          <w:rFonts w:ascii="Times New Roman" w:eastAsia="Times New Roman" w:hAnsi="Times New Roman" w:cs="Times New Roman"/>
          <w:sz w:val="24"/>
          <w:szCs w:val="24"/>
        </w:rPr>
        <w:t>середины сентября</w:t>
      </w:r>
      <w:r>
        <w:rPr>
          <w:rFonts w:ascii="Times New Roman" w:eastAsia="Times New Roman" w:hAnsi="Times New Roman" w:cs="Times New Roman"/>
          <w:sz w:val="24"/>
          <w:szCs w:val="24"/>
        </w:rPr>
        <w:t xml:space="preserve"> начинается организованная образовательная деятельность с детьми во всех группах в соответствии с утвержденным планом работы.</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середине учебного года, с 01.01 по 10.01, устраиваются зимние каникулы, а в первую неделю мая — весенние каникулы. Если на этот период выпадают рабочие дни, то в эти дни всеми специалистами проводится только индивидуальная работа с детьми; кроме того, все специалисты принимают участие в совместной деятельности с детьми, организуют игровую деятельность дошкольников, обязательно проводятся музыкальные, физкультурные занятия.</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связи с тем, что в группах коррекционной направленности проводится индивидуальная работа учителя-логопеда с детьми во время утренней прогулки, необходимо восполнить время прогулки, потраченное каждым ребенком на индивидуальное занятие, и для этого обеспечить более ранний выход детей (на 10—15 минут) на вечернюю прогулку по сравнению с массовыми группами.</w:t>
      </w:r>
    </w:p>
    <w:p w:rsidR="00A516E1" w:rsidRDefault="00D871B5">
      <w:pPr>
        <w:pStyle w:val="3"/>
        <w:jc w:val="both"/>
        <w:rPr>
          <w:rFonts w:ascii="Times New Roman" w:eastAsia="Times New Roman" w:hAnsi="Times New Roman" w:cs="Times New Roman"/>
          <w:b/>
          <w:i/>
          <w:sz w:val="24"/>
          <w:szCs w:val="24"/>
        </w:rPr>
      </w:pPr>
      <w:bookmarkStart w:id="12" w:name="_bhvvowybxz8h" w:colFirst="0" w:colLast="0"/>
      <w:bookmarkEnd w:id="12"/>
      <w:r>
        <w:rPr>
          <w:rFonts w:ascii="Times New Roman" w:eastAsia="Times New Roman" w:hAnsi="Times New Roman" w:cs="Times New Roman"/>
          <w:b/>
          <w:i/>
          <w:sz w:val="24"/>
          <w:szCs w:val="24"/>
        </w:rPr>
        <w:t>2.2.1. Социально-коммуникативное развитие</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Основное содержание образовательной деятельности с детьми старшего дошкольного возраста</w:t>
      </w:r>
    </w:p>
    <w:p w:rsidR="00A516E1" w:rsidRDefault="00A516E1">
      <w:pPr>
        <w:pStyle w:val="10"/>
        <w:jc w:val="both"/>
        <w:rPr>
          <w:rFonts w:ascii="Times New Roman" w:eastAsia="Times New Roman" w:hAnsi="Times New Roman" w:cs="Times New Roman"/>
          <w:sz w:val="24"/>
          <w:szCs w:val="24"/>
        </w:rPr>
      </w:pP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образовательной области «Социально-коммуникативное развитие» направлено на всестороннее развитие у детей с ТНР навыков игровой деятельности, дальнейшее приобщение их к общепринятым нормам и правилам взаимоотношений со сверстниками и взрослыми, в том числе моральным, на обогащение первичных представлений о гендерной и семейной принадлежности.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этот период 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речевой деятельности, по дальнейшему накоплению детьми словарного запаса.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 1) игра; 2) представления о мире людей и рукотворных материалах; 3) безопасное поведение в быту, социуме, природе; 4) труд.</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Совместная образовательная деятельность педагогов с детьми с ТНР предполагает следующие направления работы: дальнейшее формирование представлений детей о разнообразии окружающего их мира людей и рукотворных материалов; воспитание правильного отношения к людям, к вещам и т. д.; обучение способам поведения в обществе, отражающим желания, возможности и предпочтения детей. В процессе уточнения представлений о себе и окружающем мире у детей активизируется речевая деятельность, расширяется словарный запас.</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третьей ступени обучения детей с ТНР 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этот период большое значение приобретает создание предметно-развивающей среды и привлечение детей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 - 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Педагоги уделяют основное внимание формированию связной речи у детей с ТНР, ее основных функций (коммуникативной, регулирующей, познавательной). Дети вовлекаются в различные виды деятельности, естественным образом обеспечивающие их коммуникативное взаимодействие со взрослыми и сверстниками, развитие познавательного интереса и мотивации к деятельности.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Особое внимание обращается на формирование у детей представления о Родине: о городах России, о ее столице, о государственной символике, гимне страны и т. д. У детей в различных ситуациях расширяют и закрепляют представления о предметах быта, необходимых человеку, о макросоциальном окружении.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Взрослые создают условия для формирования экологических представлений у детей, знакомя их с функциями человека в природе (потребительской, природоохранной, восстановительной).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рамках раздела особое внимание обращается на развитие у детей устойчивого алгоритма поведения в опасных ситуациях: в помещении, на прогулке, на улице, в условиях поведения с посторонними людьми.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этот период большое внимание уделяется формированию у детей интеллектуальной и мотивационной готовности к обучению в школе. У детей старшего дошкольного возраста активно развивается познавательный интерес (интеллектуальный, волевой и эмоциональный компоненты).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A516E1" w:rsidRDefault="00D871B5">
      <w:pPr>
        <w:pStyle w:val="3"/>
        <w:jc w:val="both"/>
        <w:rPr>
          <w:rFonts w:ascii="Times New Roman" w:eastAsia="Times New Roman" w:hAnsi="Times New Roman" w:cs="Times New Roman"/>
          <w:b/>
          <w:i/>
          <w:sz w:val="24"/>
          <w:szCs w:val="24"/>
        </w:rPr>
      </w:pPr>
      <w:bookmarkStart w:id="13" w:name="_aq6wb05jzwi8" w:colFirst="0" w:colLast="0"/>
      <w:bookmarkEnd w:id="13"/>
      <w:r>
        <w:rPr>
          <w:rFonts w:ascii="Times New Roman" w:eastAsia="Times New Roman" w:hAnsi="Times New Roman" w:cs="Times New Roman"/>
          <w:b/>
          <w:i/>
          <w:sz w:val="24"/>
          <w:szCs w:val="24"/>
        </w:rPr>
        <w:t xml:space="preserve">2.2.2. Познавательное развитие </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Основное содержание образовательной деятельности с детьми старшего дошкольного возраста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образовательной области «Познавательное развитие» предполагает создание взрослыми ситуаций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детей с ТНР познавательной активности, обогащение их сенсомоторного и сенсорного опыта, формирование предпосылок познавательно -исследовательской и конструктивной деятельности, а также представлений об окружающем мире и элементарных математических представлений.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 1) конструирование; 2) развитие представлений о себе и об окружающем мире; 3) формирование элементарных математических представлений.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Продолжается развитие у детей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w:t>
      </w:r>
    </w:p>
    <w:p w:rsidR="00A516E1" w:rsidRDefault="00D871B5">
      <w:pPr>
        <w:pStyle w:val="3"/>
        <w:jc w:val="both"/>
        <w:rPr>
          <w:rFonts w:ascii="Times New Roman" w:eastAsia="Times New Roman" w:hAnsi="Times New Roman" w:cs="Times New Roman"/>
          <w:b/>
          <w:i/>
          <w:sz w:val="24"/>
          <w:szCs w:val="24"/>
        </w:rPr>
      </w:pPr>
      <w:bookmarkStart w:id="14" w:name="_m8mk74yonyxb" w:colFirst="0" w:colLast="0"/>
      <w:bookmarkEnd w:id="14"/>
      <w:r>
        <w:rPr>
          <w:rFonts w:ascii="Times New Roman" w:eastAsia="Times New Roman" w:hAnsi="Times New Roman" w:cs="Times New Roman"/>
          <w:b/>
          <w:i/>
          <w:sz w:val="24"/>
          <w:szCs w:val="24"/>
        </w:rPr>
        <w:t>2.2.3. Речевое развитие</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Основное содержание образовательной деятельности с детьми старшего дошкольного возраста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Ведущим направлением работы в рамках образовательной области «Речевое развитие» является формирование связной речи детей с ТНР.</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этот период основное внимание уделяется стимулированию речевой активности детей.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 Для развития фразовой речи детей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детей обучают намечать основные этапы предстоящего выполнения задания. Совместно со взрослым,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 создают условия для развития коммуникативной активности детей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детей. Взрослые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детей.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 -исследовательского,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сфере приобщения детей к культуре чтения литературных произведений взрослые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формирования у детей мотивации к школьному обучению, в работу по развитию речи детей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детей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A516E1" w:rsidRDefault="00D871B5">
      <w:pPr>
        <w:pStyle w:val="3"/>
        <w:jc w:val="both"/>
        <w:rPr>
          <w:rFonts w:ascii="Times New Roman" w:eastAsia="Times New Roman" w:hAnsi="Times New Roman" w:cs="Times New Roman"/>
          <w:b/>
          <w:i/>
          <w:sz w:val="24"/>
          <w:szCs w:val="24"/>
        </w:rPr>
      </w:pPr>
      <w:bookmarkStart w:id="15" w:name="_7lt8bojuwt20" w:colFirst="0" w:colLast="0"/>
      <w:bookmarkEnd w:id="15"/>
      <w:r>
        <w:rPr>
          <w:rFonts w:ascii="Times New Roman" w:eastAsia="Times New Roman" w:hAnsi="Times New Roman" w:cs="Times New Roman"/>
          <w:b/>
          <w:i/>
          <w:sz w:val="24"/>
          <w:szCs w:val="24"/>
        </w:rPr>
        <w:t xml:space="preserve">2.2.4. Художественно-эстетическое развитие </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Основное содержание образовательной деятельности с детьми старшего дошкольного возраста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Изобразительная деятельность детей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развития изобразительных умений и навыков большое значение имеет коллективная деятельность детей,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детей и иллюстраций к сказкам; выполнение коллективных картин и др.</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 больше внимания уделяется развитию самостоятельности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Тематика занятий и образовательных ситуаций отражает собственный эмоциональный, межличностный, игровой и познавательный опыт детей. Руководство изобразительной деятельностью со стороны взрослого приобретает косвенный, стимулирующий, содержание деятельности характер. </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содержания раздела «Музыка» направлена на обогащение музыкальных впечатлений детей, совершенствование их певческих, танцевальных навыков и умений. 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средствами музыкальной выразительности.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этот период музыкальный руководитель, воспитатели и другие специалисты продолжают развивать у детей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взрослых. Музыкальные игрушки, детские музыкальные инструменты разнообразно применяются в ходе занятий учителя-логопеда, воспитателей, и, конечно же, на музыкальных занятиях.</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Большое значение для развития слухового восприятия детей (восприятия звуков различной громкости и высоты), развития общеречевых умений и навыков (дыхательных, голосовых, артикуляторных) и т. п. имеет взаимодействие учителя-логопеда, музыкального руководителя и воспитателей.</w:t>
      </w:r>
    </w:p>
    <w:p w:rsidR="00A516E1" w:rsidRDefault="00D871B5">
      <w:pPr>
        <w:pStyle w:val="3"/>
        <w:jc w:val="both"/>
        <w:rPr>
          <w:rFonts w:ascii="Times New Roman" w:eastAsia="Times New Roman" w:hAnsi="Times New Roman" w:cs="Times New Roman"/>
          <w:b/>
          <w:i/>
          <w:sz w:val="24"/>
          <w:szCs w:val="24"/>
        </w:rPr>
      </w:pPr>
      <w:bookmarkStart w:id="16" w:name="_jgswuuc4k54q" w:colFirst="0" w:colLast="0"/>
      <w:bookmarkEnd w:id="16"/>
      <w:r>
        <w:rPr>
          <w:rFonts w:ascii="Times New Roman" w:eastAsia="Times New Roman" w:hAnsi="Times New Roman" w:cs="Times New Roman"/>
          <w:b/>
          <w:i/>
          <w:sz w:val="24"/>
          <w:szCs w:val="24"/>
        </w:rPr>
        <w:t>2.2.5. Физическое развитие</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Основное содержание образовательной деятельности с детьми старшего дошкольного возраста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физического воспитания детей с ТНР большое значение приобретает формирование у детей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со сверстниками и самим организовывать их.</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w:t>
      </w:r>
      <w:r>
        <w:rPr>
          <w:rFonts w:ascii="Times New Roman" w:eastAsia="Times New Roman" w:hAnsi="Times New Roman" w:cs="Times New Roman"/>
          <w:sz w:val="24"/>
          <w:szCs w:val="24"/>
        </w:rPr>
        <w:lastRenderedPageBreak/>
        <w:t>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Продолжается физическое развитие детей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детей в различные режимные моменты: на утренней зарядке, на прогулках, в самостоятельной деятельности, во время спортивных досугов и т.п.</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Продолжается работа по  формированию правильной осанки, организованности, самостоятельности, инициативы. Во время игр и упражнений дети учатся соблюдать правила, участвуют в подготовке и уборке места проведения занятий. Взрослые привлекают детей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т.д. 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детей. Для организации работы с детьми активно используется время, предусмотренное для их самостоятельной деятельности. На этой ступени обучения важно вовлекать детей с ТНР в различные игры-экспериментирования, викторины, игры-этюды, жестовые игры, предлагать им иллюстративный и аудиальный материал и т.п., связанный с личной гигиеной, режимом дня, здоровым образом жизни. </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этот период педагоги разнообразят условия для формирования у детей правильных гигиенических навыков, организуя для этого соответствующую безопасную, привлекательную для детей, современную, эстетичную бытовую среду. Детей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этот период является значимым расширение и уточнение представлений детей с ТНР о человеке (себе, сверстнике и взрослом), об особенностях внешнего вида здорового и заболевшего человека, об особенностях своего здоровья. Взрослые продолжают знакомить детей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дети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 - коммуникативное развитие», формируя у детей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дети усвоили речевые образцы того, как надо позвать взрослого на помощь в обстоятельствах нездоровья.</w:t>
      </w:r>
    </w:p>
    <w:p w:rsidR="00A516E1" w:rsidRDefault="00D871B5">
      <w:pPr>
        <w:pStyle w:val="3"/>
        <w:jc w:val="both"/>
        <w:rPr>
          <w:rFonts w:ascii="Times New Roman" w:eastAsia="Times New Roman" w:hAnsi="Times New Roman" w:cs="Times New Roman"/>
          <w:b/>
          <w:sz w:val="24"/>
          <w:szCs w:val="24"/>
        </w:rPr>
      </w:pPr>
      <w:bookmarkStart w:id="17" w:name="_r2gv738pue8s" w:colFirst="0" w:colLast="0"/>
      <w:bookmarkEnd w:id="17"/>
      <w:r>
        <w:rPr>
          <w:rFonts w:ascii="Times New Roman" w:eastAsia="Times New Roman" w:hAnsi="Times New Roman" w:cs="Times New Roman"/>
          <w:b/>
          <w:sz w:val="24"/>
          <w:szCs w:val="24"/>
        </w:rPr>
        <w:t>2.3. Взаимодействие взрослых с детьми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 взаимодействия со взрослыми.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Личностно-развивающее взаимодействие со взрослым предполагает индивидуальный подход к каждому ребенку с ТНР: учет его возрастных и индивидуальных особенностей, характера, </w:t>
      </w:r>
      <w:r>
        <w:rPr>
          <w:rFonts w:ascii="Times New Roman" w:eastAsia="Times New Roman" w:hAnsi="Times New Roman" w:cs="Times New Roman"/>
          <w:sz w:val="24"/>
          <w:szCs w:val="24"/>
        </w:rPr>
        <w:lastRenderedPageBreak/>
        <w:t>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с ТНР.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Характер взаимодействия с другими детьми </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Речевое развитие ребенка связано с умением вступать в коммуникацию с другими людьми, в том числе и со сверстниками, умением слушать, воспринимать речь говорящего и реагировать на нее собственным откликом, адекватными эмоциями, то есть тесно связано с социально- коммуникативным развитием. Полноценное речевое развитие помогает дошкольнику устанавливать контакты, делиться впечатлениями с другими детьми. Оно способствует взаимопониманию, разрешению конфликтных ситуаций между детьми,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отношений ребенка к миру, к другим людям, к себе самому</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Взрослым важно наблюдать за ребенком, стремиться оказать ему помощь и поддержку при нарушениях, возникающих в этой системе отношений. Для детей с проблемами речевого развития наиболее характерными являются нарушения, связанные с вербализацией своих чувств, эмоций, пониманием особенностей эмоционального общения, общения на основе понимания речи, собственно речевого общения.</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результате освоения Программы ребенок с ТНР, преодолевая речевые нарушения,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 Он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w:t>
      </w:r>
      <w:r>
        <w:rPr>
          <w:rFonts w:ascii="Times New Roman" w:eastAsia="Times New Roman" w:hAnsi="Times New Roman" w:cs="Times New Roman"/>
          <w:sz w:val="24"/>
          <w:szCs w:val="24"/>
        </w:rPr>
        <w:lastRenderedPageBreak/>
        <w:t>правилам. Он достаточно хорошо, при необходимости взаимодействуя со взрослым,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A516E1" w:rsidRDefault="00D871B5">
      <w:pPr>
        <w:pStyle w:val="3"/>
        <w:jc w:val="both"/>
        <w:rPr>
          <w:rFonts w:ascii="Times New Roman" w:eastAsia="Times New Roman" w:hAnsi="Times New Roman" w:cs="Times New Roman"/>
          <w:b/>
          <w:sz w:val="24"/>
          <w:szCs w:val="24"/>
        </w:rPr>
      </w:pPr>
      <w:bookmarkStart w:id="18" w:name="_yc4tvfpgwzg" w:colFirst="0" w:colLast="0"/>
      <w:bookmarkEnd w:id="18"/>
      <w:r>
        <w:rPr>
          <w:rFonts w:ascii="Times New Roman" w:eastAsia="Times New Roman" w:hAnsi="Times New Roman" w:cs="Times New Roman"/>
          <w:b/>
          <w:sz w:val="24"/>
          <w:szCs w:val="24"/>
        </w:rPr>
        <w:t>2.4 Взаимодействие педагогического коллектива с семьями дошкольников с ТНР</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Семья - важнейший институт социализации личности. Именно в семье человек получает первый опыт социального взаимодействия. На протяжении какого-то времени семья вообще является для ребенка единственным местом получения такого опыта. Затем в жизнь человека включаются такие социальные институты, как детский сад, школа, улица. Однако и в это время семья остается одним из важнейших, а иногда и наиболее важным, фактором социализации личности. В этой связи изменяется и позиция ДОО в работе с семьей.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Взаимодействие педагогов Организации с родителями направлено на повышение педагогической культуры родителей. Задача педагогов - активизировать роль родителей в воспитании и обучении ребенка, выработать единое и адекватное понимание проблем ребенка.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обеспечивающая взаимодействие семьи и дошкольной организации, включает следующие направления:</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аналитическое - изучение семьи, выяснение образовательных потребностей ребёнка с ТНР и предпочтений родителей для согласования воспитательных воздействий на ребенка;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коммуникативно-деятельностное - направлено на повышение педагогической культуры родителей; вовлечение родителей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информационное - пропаганда и популяризация опыта деятельности ДОО; создание открытого информационного пространства (сайт ДОО, группы в социальных сетях и др.);</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Учитель-логопед и другие специалисты привлекают родителей к коррекционно-развивающей работе через систему методических рекомендаций. Эти рекомендации родители получают в устной форме,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детей — как в речевом, так и в общем развитии.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Методические рекомендации, данные в тетрадях, подскажут родителям, во что и как следует играть с ребенком дома. Они предоставят дошкольнику возможность занять активную позицию, вступить в диалог с окружающим миром, найти ответы на многие вопросы с помощью взрослого.</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 родители смогут предложить ребенку поиграть в различные подвижные игры, проведут пальчиковую гимнастику, прочитают и стихи, помогут научиться лепить и рисовать, составлять 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w:t>
      </w:r>
    </w:p>
    <w:p w:rsidR="00A516E1" w:rsidRDefault="00D871B5">
      <w:pPr>
        <w:pStyle w:val="3"/>
        <w:jc w:val="both"/>
        <w:rPr>
          <w:rFonts w:ascii="Times New Roman" w:eastAsia="Times New Roman" w:hAnsi="Times New Roman" w:cs="Times New Roman"/>
          <w:b/>
          <w:sz w:val="24"/>
          <w:szCs w:val="24"/>
        </w:rPr>
      </w:pPr>
      <w:bookmarkStart w:id="19" w:name="_ojv94zmh3ldk" w:colFirst="0" w:colLast="0"/>
      <w:bookmarkEnd w:id="19"/>
      <w:r>
        <w:rPr>
          <w:rFonts w:ascii="Times New Roman" w:eastAsia="Times New Roman" w:hAnsi="Times New Roman" w:cs="Times New Roman"/>
          <w:b/>
          <w:sz w:val="24"/>
          <w:szCs w:val="24"/>
        </w:rPr>
        <w:t>2.5. Программа коррекционной работы с детьми с ТНР (содержание образовательной деятельности по профессиональной коррекции нарушений развития детей (коррекционная программа))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коррекционной работы обеспечивает:</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выявление особых образовательных потребностей детей с ТНР, обусловленных недостатками в их психофизическом и речевом развитии;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ab/>
        <w:t>осуществление индивидуально-ориентированной психолого-медико-педагогической помощи воспитанникам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возможность освоения детьми с ТНР адаптированной основной образовательной программы дошкольного образования.</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программы:</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определение особых образовательных потребностей детей с ТНР, обусловленных уровнем их речевого развития и степенью выраженности нарушения;</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коррекция речевых нарушений на основе координации педагогических и медицинских средств воздействия;</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оказание родителям (законным представителям) детей с ТНР консультативной и методической помощи по особенностям развития детей с ТНР и направлениям коррекционного воздействия.</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коррекционной работы предусматривает:</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проведение индивидуальной, подгрупповой  и фронтальной логопедической работы, обеспечивающей удовлетворение особых образовательных потребностей детей с ТНР с целью преодоления неречевых и речевых расстройств;</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обеспечение коррекционной направленности при реализации содержания образовательных областей и воспитательных мероприятий;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Коррекционно-развивающая работа всех педагогических работников дошкольной образовательной организации включает:</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системное и разностороннее развитие речи и коррекцию речевых расстройств (с учетом уровня речевого развития, механизма, структуры речевого дефекта у детей с ТНР);</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социально-коммуникативное развитие;</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развитие и коррекцию сенсорных, моторных, психических функций у детей с ТНР;</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познавательное развитие,</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развитие высших психических функций;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коррекцию нарушений развития личности, эмоционально - волевой сферы с целью максимальной социальной адаптации ребёнка с ТНР;</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детей с ТНР.</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коррекционной работы предусматривает вариативные формы специального сопровождения детей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детей с ТНР и удовлетворению их особых образовательных потребностей.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ФФН), механизмом и видом речевой патологии (анартрия, дизартрия, </w:t>
      </w:r>
      <w:r>
        <w:rPr>
          <w:rFonts w:ascii="Times New Roman" w:eastAsia="Times New Roman" w:hAnsi="Times New Roman" w:cs="Times New Roman"/>
          <w:sz w:val="24"/>
          <w:szCs w:val="24"/>
        </w:rPr>
        <w:lastRenderedPageBreak/>
        <w:t>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Общими ориентирами в достижении результатов программы коррекционной работы являются:</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сформированность фонетического компонента языковой способности в соответствии с онтогенетическими закономерностями его становления;</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овладение арсеналом языковых единиц различных уровней, усвоение правил их использования в речевой деятельности;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сформированность психофизиологического, психологического и языкового уровней, обеспечивающих в будущем овладение чтением и письмом.</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Общий объем образовательной программы для детей с тяжелыми нарушениями речи (ТНР), которая должна быть реализована в образовательной организации в группах комбинированной направленности, планируется в соответствии с возрастом воспитанников, уровнем их речевого развития, спецификой дошкольного образования для данной категории детей.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Специальные условия для получения образования детьми с тяжелыми нарушениями речи </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коррекционно-развивающей работы осуществляется согласно расписанию непосредственно - образовательной деятельности по основным образовательным областям, индивидуальной работы и примерного режима дня в холодное и теплое время года.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Социально-коммуникативное развитие детей осуществляется в образовательной деятельности в ходе режимных моментов, в совместной деятельности и самостоятельной игровой деятельности детей, в семье.</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Занятия логопеда с группой, подгруппами проводятся 4 раза в неделю. Продолжительность занятия 20 - 25 минут.</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Индивидуальная работа логопеда с детьми проводится не менее 3х раз в неделю. Продолжительность индивидуального занятия не более 15 минут.</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ab/>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детей, их соматическом и психическом развитии, состоянии слуховой функции, получаемом лечении и его эффективности и проч.;</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Pr>
          <w:rFonts w:ascii="Times New Roman" w:eastAsia="Times New Roman" w:hAnsi="Times New Roman" w:cs="Times New Roman"/>
          <w:sz w:val="24"/>
          <w:szCs w:val="24"/>
        </w:rPr>
        <w:tab/>
        <w:t>психолого-педагогическое изучение детей,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sz w:val="24"/>
          <w:szCs w:val="24"/>
        </w:rPr>
        <w:tab/>
        <w:t>специально организованное логопедическое обследование детей, предусматривающее определение состояния всех компонентов языковой системы в условиях спонтанной и организованной коммуникации.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Pr>
          <w:rFonts w:ascii="Times New Roman" w:eastAsia="Times New Roman" w:hAnsi="Times New Roman" w:cs="Times New Roman"/>
          <w:sz w:val="24"/>
          <w:szCs w:val="24"/>
        </w:rPr>
        <w:tab/>
        <w:t>Принцип учета возрастных особенностей детей,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детей.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Принцип динамического изучения детей,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детей.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детей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детей дошкольного возраста.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дифференциальной диагностики речевых и неречевых функций детей с тяжелыми нарушениями речи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родителями (законными представителями) ребенка. При непосредственном контакте педагогов образовательной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и.т.д.</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полной программы обследования ребенка формируется каждым педагогом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и т.д.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и т.д.. Образцы речевых высказываний ребенка, полученных в ходе вступительной беседы, фиксируются.</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Обследование словарного запаса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данного раздела направлено на выявление качественных параметров состояния лексического строя родного языка детей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и т.д.</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Обследование грамматического строя языка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и т.д.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 и т.п.</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Обследование связной речи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и т.д.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педагога и взрослого носителя родного языка,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 и т.д.</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Обследование фонетических и фонематических процессов</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и т.д..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и т.д..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w:t>
      </w:r>
      <w:r>
        <w:rPr>
          <w:rFonts w:ascii="Times New Roman" w:eastAsia="Times New Roman" w:hAnsi="Times New Roman" w:cs="Times New Roman"/>
          <w:sz w:val="24"/>
          <w:szCs w:val="24"/>
        </w:rPr>
        <w:lastRenderedPageBreak/>
        <w:t>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 и т.д.</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комплексного обследования изучается состояние пространственно-зрительных ориентировок и моторно-графических навыков.</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детей с ТНР: первая схема - для обследования детей, не владеющих фразовой речью; вторая схема - для обследования детей с начатками общеупотребительной речи; третья схема - для обследования детей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детей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Осуществление квалифицированной коррекции нарушений речеязыкового развития детей с ТНР 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детей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медико-психолого-педагогической помощи. Раннее выявление таких детей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детей, относящихся к группе риска, а также детей с различными отклонениями в физическом и/или психическом развитии. Родители информируются о влиянии эмоционального общения с ребенком на становление его речи, целесообразно обучать родителей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взрослыми,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Обучение детей 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w:t>
      </w:r>
      <w:r>
        <w:rPr>
          <w:rFonts w:ascii="Times New Roman" w:eastAsia="Times New Roman" w:hAnsi="Times New Roman" w:cs="Times New Roman"/>
          <w:sz w:val="24"/>
          <w:szCs w:val="24"/>
        </w:rPr>
        <w:lastRenderedPageBreak/>
        <w:t>речевой деятельности (в любом фонетическом оформлении называть родителей,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дети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детей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 волевой сферы.</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детей с начатками фразовой речи (со вторым уровнем речевого развития) предполагает несколько направлений: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понимания обобщающего значения слов; подготовка к восприятию диалогической и монологической речи;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активизация речевой деятельности и развитие лексико-грамматических средств языка. Обучение называнию 1-3хсложных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 развитие самостоятельной фразовой речи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 и т.д.);</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w:t>
      </w:r>
      <w:r>
        <w:rPr>
          <w:rFonts w:ascii="Times New Roman" w:eastAsia="Times New Roman" w:hAnsi="Times New Roman" w:cs="Times New Roman"/>
          <w:sz w:val="24"/>
          <w:szCs w:val="24"/>
        </w:rPr>
        <w:lastRenderedPageBreak/>
        <w:t>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 -нравственных,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 двигательных и оптико-пространственных функций соответственно возрастным ориентирам и персонифицированным возможностям детей с ТНР.</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детей с развернутой фразовой речью с элементами лексико-грамматического недоразвития (третьим уровнем речевого развития) предусматривает:</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совершенствование понимания речи (умение вслушиваться в обращённую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развитие умения дифференцировать на слух оппозиционные звуки речи: свистящие - шипящие, звонкие - глухие, твердые - мягкие, сонорные и т.д.</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закрепление навыков звукового анализа и синтеза (анализ и синтез простого слога без стечения согласных, выделение начального гласного/согласного звука в слове, анализ и синтез слогов со стечением согласных, выделение конечного согласного/гласного звука в слове, деление слова на слоги, анализ и синтез 2-Зсложных слов и т.д.)</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обучение элементам грамоты. Знакомство с буквами, соответствующими правильно произносимым звукам. Обучение элементам звуко- 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 буквенных структур. </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вежливость; жадность-щедрость). Умение объяснять переносное значение слов (золотые руки, острый язык, долг платежом красен, бить баклуши и т.д.).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 кто приезжал?), подбирать синонимы (смелый - храбрый). </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w:t>
      </w:r>
      <w:r>
        <w:rPr>
          <w:rFonts w:ascii="Times New Roman" w:eastAsia="Times New Roman" w:hAnsi="Times New Roman" w:cs="Times New Roman"/>
          <w:sz w:val="24"/>
          <w:szCs w:val="24"/>
        </w:rPr>
        <w:lastRenderedPageBreak/>
        <w:t>регулировщик регулирует уличное движение, экскаваторщик, экскаваторщик работает на экскаваторе.</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развернутой фразовой речи фонетически правильно оформленной; расширение навыков составления повествовательного рассказа на основе событий заданной последовательности, составление предложений с разными видами придаточных, закрепление умений составлять рассказы по картине, серии картин, по представлению, по демонстрации действий, преобразование деформированного текста; включение в рассказы начала и конца сюжета, элементов фантазии. Большое внимание уделяется гласным звукам, от четкости произношения которых в значительной мере зависит внятность речи. Кроме того, правильное произношение гласных играет большую роль при анализе звукового состава слова. На основании уточненных произносительных навыков осуществляются наиболее простые формы фонематического восприятия, т. е. умение услышать заданный звук (в ряду других звуков); определить наличие данного звука в слове. С самого начала обучения необходимо опираться на осознанный анализ и синтез звукового состава слова. Умение выделять звуки из состава слова играет большую роль при восполнении пробелов фонематического развития.</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в звуковом анализе и синтезе, опирающиеся на четкие кинестетические ощущения, способствуют осознанному звучанию речи, что является базой для подготовки к обучению грамоте. С другой стороны, навыки звуко-буквенного анализа, сравнение, сопоставление сходных и различных признаков звуков и букв, упражнения по анализу, синтезу способствуют закреплению навыков произношения и усвоению сознательного чтения и письма.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Предусмотрено определенное соответствие между изучаемыми звуками и теми или иными формами анализа. В определенной последовательности проводятся упражнения, подготавливающие детей к обучению грамоте — вначале это выделение из слов отдельных звуков, затем анализ и синтез простейших односложных слов. И лишь позднее дети овладевают навыком звуко-слогового анализа и синтеза двух-трехсложных слов. Навыки речезвукового анализа и синтеза совершенствуются в процессе дальнейшего изучения звуков и обучения грамоте. Работа начинается с уточнения артикуляции звуков у, а, и. Эти же звуки используются для наиболее легкой формы анализа — выделения первого гласного звука из начала слов. Детям дается первое представление о том, что звуки могут быть расположены в определенной последовательности. Четко артикулируя, они произносят указанные звуки, например, а, у или и, у, а, а затем определяют количество их и последовательность. Далее осуществляется анализ и синтез обратного слога типа ап, ут, ок. Дети учатся выделять последний согласный в словах (кот, мак).</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они приступают к выделению начальных согласных и ударных гласных из положения после согласных (дом, танк).</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Далее основной единицей изучения становится не отдельный звук в составе слова, а целое слово. Дети учатся делить слова на слоги. В качестве зрительной опоры используется схема, в которой длинной чертой или полоской бумаги обозначаются слова, короткими — слоги. Составляются из полосок (или записываются) схемы односложных, двусложных и трехсложных слов. Проводятся разнообразные упражнения для закрепления навыка деления слов на слоги.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Затем дети овладевают полным звуко-слоговым анализом односложных трехзвуковых (типа мак) и двухсложных (типа зубы) слов, составляют соответствующие схемы, в которых обозначаются не только слова и слоги, но и звуки. Постепенно осуществляется переход к полному анализу и синтезу слов без помощи схемы.</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Дальнейшее усложнение материала предусматривает анализ слов со стечением согласных в составе слога (стол, шкаф); двухсложных с одним закрытым слогом (кошка, гамак, клубок), </w:t>
      </w:r>
      <w:r>
        <w:rPr>
          <w:rFonts w:ascii="Times New Roman" w:eastAsia="Times New Roman" w:hAnsi="Times New Roman" w:cs="Times New Roman"/>
          <w:sz w:val="24"/>
          <w:szCs w:val="24"/>
        </w:rPr>
        <w:lastRenderedPageBreak/>
        <w:t>некоторых трехсложных (канава), произношение которых не расходится с написанием. Вводятся упражнения в преобразовании слов путем замены отдельных звуков (лук — сук, мак — рак).</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это же время практически усваиваются термины: слог, предложение, согласные звуки, звонкие, глухие, твердые, мягкие звуки.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Формируются навыки словообразования: каша — кашка — кошка — мошка. Внимание детей обращается на то, что изменение только одного звука в слове достаточно для образования нового слова.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итоге обучения дети должны овладеть навыками использования простых и сложных предложений, уметь составить рассказ по картине и серии картин, пересказать текст, владеть грамматически правильной разговорной речью в соответствии с основными нормами языка; фонетически правильно оформлять самостоятельные высказывания, передавая слоговую структуру слов. Однако их развернутая речь может иметь некоторые лексические, грамматические, фо¬нетические неточности, ликвидация которых должна сочетаться с обучением детей сложным формам речи, что и предлагается сделать на следующем этапе обучения.</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детей с нерезко выраженными остаточными проявлениями лексико -грамматического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совершенствование связной речи: закрепление навыка рассказа, пересказа с элементами фантазийных и творческих сюжетов,</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 графические навыки.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преодоление/компенсацию недостатков речеязыкового, эмоционально-волевого, личностного, моторно-двигательного развития, несовершенства мыслительных, </w:t>
      </w:r>
      <w:r>
        <w:rPr>
          <w:rFonts w:ascii="Times New Roman" w:eastAsia="Times New Roman" w:hAnsi="Times New Roman" w:cs="Times New Roman"/>
          <w:sz w:val="24"/>
          <w:szCs w:val="24"/>
        </w:rPr>
        <w:lastRenderedPageBreak/>
        <w:t>пространственно- 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детей старшей возрастной группы планируется:</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различать понятия «звук», «слог», «слово», «предложение», оперируя ими на практическом уровне;</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определять последовательность слов в предложении, звуков и слогов в словах;</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находить в предложении слова с заданным звуком, определять место звука в слове;</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овладеть интонационными средствами выразительности речи, реализации этих средств в разных видах речевых высказываний.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детей подготовительной к школе группы предполагается обучить их:</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правильно артикулировать и четко дифференцировать звуки речи;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понятия «звук», «слог», «слово», «предложение», «твердые-мягкие звуки», «звонкие -глухие звуки», оперируя ими на практическом уровне;</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определять и называть последовательность слов в предложении, звуков и слогов в словах;</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производить элементарный звуковой анализ и синтез;</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знать некоторые буквы и производить отдельные действия с ними (выкладывать некоторые слоги, слова).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Коррекционно-развивающая работа с детьми, имеющими нарушения темпо -ритмической организации речи (заикание), предполагает вариативность предполагаемых результатов в зависимости от возрастных и речевых возможностей детей. Дети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взрослого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Дети старшего дошкольного возраста могут:</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пользоваться самостоятельной речью с соблюдением ее темпо -ритмической организации;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грамотно формулировать простые предложения и распространять их;</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использовать в речи основные средства передачи ее содержания;</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соблюдать мелодико-интонационную структуру речи. </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Дети подготовительной к школе группы могут:</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овладеть разными формами самостоятельной контекстной речи (рассказ, пересказ);</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свободно пользоваться плавной речью различной сложности в разных ситуациях общения;</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адаптироваться к различным условиям общения; преодолевать индивидуальные коммуникативные затруднения.</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w:t>
      </w:r>
      <w:r>
        <w:rPr>
          <w:rFonts w:ascii="Times New Roman" w:eastAsia="Times New Roman" w:hAnsi="Times New Roman" w:cs="Times New Roman"/>
          <w:sz w:val="24"/>
          <w:szCs w:val="24"/>
        </w:rPr>
        <w:lastRenderedPageBreak/>
        <w:t>произведения, осуществлять творческое рассказывание и т.д. Дети адекватно понимают и употребляют различные части речи, простые и сложные предлоги, владеют навыками словообразования и словоизменения.</w:t>
      </w:r>
    </w:p>
    <w:p w:rsidR="00A516E1" w:rsidRDefault="00A516E1">
      <w:pPr>
        <w:pStyle w:val="10"/>
        <w:jc w:val="both"/>
        <w:rPr>
          <w:rFonts w:ascii="Times New Roman" w:eastAsia="Times New Roman" w:hAnsi="Times New Roman" w:cs="Times New Roman"/>
          <w:sz w:val="24"/>
          <w:szCs w:val="24"/>
        </w:rPr>
      </w:pPr>
    </w:p>
    <w:p w:rsidR="00A516E1" w:rsidRDefault="00D871B5">
      <w:pPr>
        <w:pStyle w:val="3"/>
        <w:jc w:val="both"/>
        <w:rPr>
          <w:rFonts w:ascii="Times New Roman" w:eastAsia="Times New Roman" w:hAnsi="Times New Roman" w:cs="Times New Roman"/>
          <w:b/>
          <w:sz w:val="24"/>
          <w:szCs w:val="24"/>
        </w:rPr>
      </w:pPr>
      <w:bookmarkStart w:id="20" w:name="_ek6hpr942fv3" w:colFirst="0" w:colLast="0"/>
      <w:bookmarkEnd w:id="20"/>
      <w:r>
        <w:rPr>
          <w:rFonts w:ascii="Times New Roman" w:eastAsia="Times New Roman" w:hAnsi="Times New Roman" w:cs="Times New Roman"/>
          <w:b/>
          <w:sz w:val="24"/>
          <w:szCs w:val="24"/>
        </w:rPr>
        <w:t>3.1 Психолого-педагогические условия, обеспечивающие развитие ребенка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предполагает создание следующих психолого -педагогических условий, обеспечивающих образование ребенка с ТНР в соответствии с его особыми образовательными потребностями.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Личностно-порождающее взаимодействие взрослых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 xml:space="preserve">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 </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Участие семьи как необходимое условие для полноценного развития ребенка дошкольного возраста с тяжелыми нарушениями речи.</w:t>
      </w:r>
    </w:p>
    <w:p w:rsidR="00A516E1" w:rsidRDefault="00A516E1">
      <w:pPr>
        <w:pStyle w:val="10"/>
        <w:jc w:val="both"/>
        <w:rPr>
          <w:rFonts w:ascii="Times New Roman" w:eastAsia="Times New Roman" w:hAnsi="Times New Roman" w:cs="Times New Roman"/>
          <w:sz w:val="24"/>
          <w:szCs w:val="24"/>
        </w:rPr>
      </w:pPr>
    </w:p>
    <w:p w:rsidR="00A516E1" w:rsidRDefault="00D871B5">
      <w:pPr>
        <w:pStyle w:val="3"/>
        <w:jc w:val="both"/>
        <w:rPr>
          <w:rFonts w:ascii="Times New Roman" w:eastAsia="Times New Roman" w:hAnsi="Times New Roman" w:cs="Times New Roman"/>
          <w:b/>
          <w:sz w:val="24"/>
          <w:szCs w:val="24"/>
        </w:rPr>
      </w:pPr>
      <w:bookmarkStart w:id="21" w:name="_wrz85pscmj1i" w:colFirst="0" w:colLast="0"/>
      <w:bookmarkEnd w:id="21"/>
      <w:r>
        <w:rPr>
          <w:rFonts w:ascii="Times New Roman" w:eastAsia="Times New Roman" w:hAnsi="Times New Roman" w:cs="Times New Roman"/>
          <w:b/>
          <w:sz w:val="24"/>
          <w:szCs w:val="24"/>
        </w:rPr>
        <w:t>3.2 Организация развивающей предметно-пространственной среды (РППС)</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АОП для детей с ТНР обеспечивают:</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двигательную активность, в том числе развитие крупной, мелкой, мимической, артикуляционной моторики, участие в подвижных играх и соревнованиях;, </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 эмоциональное благополучие детей во взаимодействии с предметно-пространственным окружением;</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возможность самовыражения детей.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Правильно организованная развивающая предметно-пространственная среда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w:t>
      </w:r>
      <w:r>
        <w:rPr>
          <w:rFonts w:ascii="Times New Roman" w:eastAsia="Times New Roman" w:hAnsi="Times New Roman" w:cs="Times New Roman"/>
          <w:sz w:val="24"/>
          <w:szCs w:val="24"/>
        </w:rPr>
        <w:lastRenderedPageBreak/>
        <w:t>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Предметно-развивающее пространство следует организовать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недирективным руководством.</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утренний, и в вечерний отрезки времени.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Обстановка, созданная в групповом помещении, кабинете учителя-логопеда должна уравновешивать эмоциональный фон каждого ребенка, способствовать его эмоциональному благополучию. Эмоциональная насыщенность — одна из важных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 развитию.</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выполнения этих задач РППС должна быть:</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детей с ТНР, участие в подвижных играх и соревнованиях; эмоциональное благополучие детей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детей;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детей;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доступной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Все игровые материалы должны подбираться с учетом особенностей ребенка с ТНР, с учетом уровня развития его познавательных психических процессов, стимулировать познавательную и речевую деятельность ребенка с ТНР, создавать необходимые условия для его самостоятельной, в том числе, речевой активности;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безопасной - все элементы ППРОС должны соответствовать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 - коммуникативной, познавательной, речевой, художественно-эстетической и физической;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ab/>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A516E1" w:rsidRDefault="00D871B5">
      <w:pPr>
        <w:pStyle w:val="1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Кадровые условия реализации Программы</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штатное расписание МАДОУ № 83, реализующей адаптированную основную образовательную программу дошкольного образования для детей с тяжёлыми нарушениями речи включены следующие должности: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учитель-логопед - должен иметь высшее профессиональное педагогическое образование в области логопедии: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специальности «Логопедия» с получением квалификации «Учитель-логопед»;</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педагогические работники - воспитатель (включая старшего), , музыкальный руководитель,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имеют удостоверение о повышении квалификации в области инклюзивного образования установленного образца.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целях эффективной реализации Программы в МАДОУ № 83 педагогические работники и специалисты, в соответствии с графиком, регулярно проходят аттестацию и повышают свою квалификацию посредством дополнительного профессионального образования.</w:t>
      </w:r>
    </w:p>
    <w:p w:rsidR="00A516E1" w:rsidRDefault="00D871B5">
      <w:pPr>
        <w:pStyle w:val="3"/>
        <w:jc w:val="both"/>
        <w:rPr>
          <w:rFonts w:ascii="Times New Roman" w:eastAsia="Times New Roman" w:hAnsi="Times New Roman" w:cs="Times New Roman"/>
          <w:b/>
          <w:sz w:val="24"/>
          <w:szCs w:val="24"/>
        </w:rPr>
      </w:pPr>
      <w:bookmarkStart w:id="22" w:name="_wkp3wd8o6ysy" w:colFirst="0" w:colLast="0"/>
      <w:bookmarkEnd w:id="22"/>
      <w:r>
        <w:rPr>
          <w:rFonts w:ascii="Times New Roman" w:eastAsia="Times New Roman" w:hAnsi="Times New Roman" w:cs="Times New Roman"/>
          <w:b/>
          <w:sz w:val="24"/>
          <w:szCs w:val="24"/>
        </w:rPr>
        <w:t xml:space="preserve">3.4 Материально-техническое обеспечение </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Программы Каждому ребенку в МАДОУ № 83 обеспечено личное пространство (кроватка со стульчиком, шкафчик для хранения личных вещей, принадлежащих только ему и т. д.).</w:t>
      </w:r>
    </w:p>
    <w:p w:rsidR="00A516E1" w:rsidRDefault="00D871B5">
      <w:pPr>
        <w:pStyle w:val="3"/>
        <w:jc w:val="both"/>
        <w:rPr>
          <w:rFonts w:ascii="Times New Roman" w:eastAsia="Times New Roman" w:hAnsi="Times New Roman" w:cs="Times New Roman"/>
          <w:b/>
          <w:sz w:val="24"/>
          <w:szCs w:val="24"/>
        </w:rPr>
      </w:pPr>
      <w:bookmarkStart w:id="23" w:name="_nmjzn0fwfsx4" w:colFirst="0" w:colLast="0"/>
      <w:bookmarkEnd w:id="23"/>
      <w:r>
        <w:rPr>
          <w:rFonts w:ascii="Times New Roman" w:eastAsia="Times New Roman" w:hAnsi="Times New Roman" w:cs="Times New Roman"/>
          <w:b/>
          <w:sz w:val="24"/>
          <w:szCs w:val="24"/>
        </w:rPr>
        <w:t>3.5 Финансовые условия реализации Программы</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Финансовое обеспечение реализации адаптированной основной общеобразовательной программы дошкольного образования, разработанной для детей с тяжелыми нарушениями речи, (далее - Программа) осуществляется в соответствии с потребностями МАДОУ № 83 на осуществление всех необходимых расходов на обеспечение конституционного права на бесплатное и общедоступное дошкольное образование с учетом направленности группы, режима пребывания детей в группе, возрастом воспитанников и прочими особенностями реализации Программы. Объем финансового обеспечения реализации Программы на уровне Организации осуществляется в пределах объёмов средств на текущий финансовый год и используется для осуществления расходов, необходимых для реализации Программы, в том числе оплаты труда всех категорий персонала, участвующего в ее реализации, приобретения средств обучения, обеспечения дополнительного профессионального образования педагогических работников и организации функционирования Организации. Порядок, размеры и условия оплаты труда отдельных категорий работников организации, в том числе распределения стимулирующих выплат, определяются в локальных правовых актах МАДОУ № 83 и в коллективном договоре. В локальных правовых актах о стимулирующих выплатах, в том числе, определяются критерии и показатели результативности и качества, разработанные в соответствии с требованиями ФГОС ДО к условиям реализации Программы. В распределении стимулирующей части фонда оплаты труда предусматривается участие органов самоуправления МАДОУ № 83.Организация самостоятельно устанавливает предмет закупок, количество и стоимость приобретаемых средств обучения, а также перечень работ для обеспечения требований к условиям реализации Программы.</w:t>
      </w:r>
    </w:p>
    <w:p w:rsidR="00A516E1" w:rsidRDefault="00D871B5">
      <w:pPr>
        <w:pStyle w:val="3"/>
        <w:jc w:val="both"/>
        <w:rPr>
          <w:rFonts w:ascii="Times New Roman" w:eastAsia="Times New Roman" w:hAnsi="Times New Roman" w:cs="Times New Roman"/>
          <w:b/>
          <w:sz w:val="24"/>
          <w:szCs w:val="24"/>
        </w:rPr>
      </w:pPr>
      <w:bookmarkStart w:id="24" w:name="_sy8fr6jrhswk" w:colFirst="0" w:colLast="0"/>
      <w:bookmarkEnd w:id="24"/>
      <w:r>
        <w:rPr>
          <w:rFonts w:ascii="Times New Roman" w:eastAsia="Times New Roman" w:hAnsi="Times New Roman" w:cs="Times New Roman"/>
          <w:b/>
          <w:sz w:val="24"/>
          <w:szCs w:val="24"/>
        </w:rPr>
        <w:lastRenderedPageBreak/>
        <w:t>3.6. Планирование образовательной деятельности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не предусматривает жесткого регламентирования образовательного процесса и календарного планирования образовательной деятельности. Исходит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Организации.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 деятельности педагогов опирается на результаты педагогической оценки индивидуального развития детей и направлено на создание психолого -педагогических условий для развития каждого ребенка, в том числе, на формирование развивающей предметно -пространственной среды.</w:t>
      </w:r>
    </w:p>
    <w:p w:rsidR="00A516E1" w:rsidRDefault="00D871B5">
      <w:pPr>
        <w:pStyle w:val="3"/>
        <w:jc w:val="both"/>
        <w:rPr>
          <w:rFonts w:ascii="Times New Roman" w:eastAsia="Times New Roman" w:hAnsi="Times New Roman" w:cs="Times New Roman"/>
          <w:b/>
          <w:sz w:val="24"/>
          <w:szCs w:val="24"/>
        </w:rPr>
      </w:pPr>
      <w:bookmarkStart w:id="25" w:name="_fwmsfv2bw2fz" w:colFirst="0" w:colLast="0"/>
      <w:bookmarkEnd w:id="25"/>
      <w:r>
        <w:rPr>
          <w:rFonts w:ascii="Times New Roman" w:eastAsia="Times New Roman" w:hAnsi="Times New Roman" w:cs="Times New Roman"/>
          <w:b/>
          <w:sz w:val="24"/>
          <w:szCs w:val="24"/>
        </w:rPr>
        <w:t>3.7. Режим дня и распорядок</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принципы построения режима дня:</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-Организация режима дня проводится с учетом теплого и холодного периода года.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-Соответствие правильности построения режима дня возрастным психофизиологическим особенностям дошкольника.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Поэтому в ДОУ для каждой возрастной группы определен свой режим дня. В детском саду выделяют следующее возрастное деление детей по группам.</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Организация режима дня в группах компенсирующей направленности.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Режим дня в группах компенсирующей направленности построен с учетом возрастных психофизических особенностей дошкольников. Для данных групп характерным является работа с детьми воспитателя, учителя-логопеда. Непосредственно- образовательную деятельность, совместную деятельность и индивидуальную работу планирует и проводит воспитатель на основе рекомендаций учителя- логопеда, коррекционные занятия проводит учитель-логопед. Основной формой организации детей являются индивидуальные и подгрупповые занятия. Организация физкультурно-оздоровительного режима: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ДОУ используются наиболее универсальные, эффективные и доступные для детей дошкольного возраста всех видов и направленности закаливающие мероприятия. Их примерный перечень скорректирован с учетом региональных климатических и сезонных особенностей, а также имеющихся условий для проведения закаливающих процедур.</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организации закаливания учитываются следующие требования: </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возрастные и индивидуальные особенности состояния здоровья и развития, степени тренированности организма ребенка;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позитивный эмоциональный настрой;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использование в комплексе природных факторов и закаливающих процедур;</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-соблюдение постепенности в увеличении силы воздействия различных факторов и непрерывность мероприятий.</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Затраты времени на проведение закаливающих процедур непосредственно связаны с возрастом детей и методикой закаливания.</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общем объеме непосредственно образовательной деятельности и образовательной деятельности, осуществляемой в ходе режимных моментов, учитываются следующие закаливающие мероприятия:</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утренняя гимнастика;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подвижные, спортивные игры, физические упражнения и другие виды двигательной активности, или физкультурные занятия (в помещении и на улице);</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Проведение других закаливающих мероприятий осуществляется в пределах времени, необходимого для осуществления функций присмотра и ухода за детьми.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Результативность учебно-воспитательной и физкультурно-оздоровительной работы обеспечивается совместными усилиями администрации ДОУ, медицинского персонала, других педагогов и родителей.</w:t>
      </w:r>
    </w:p>
    <w:p w:rsidR="00A516E1" w:rsidRDefault="00A516E1">
      <w:pPr>
        <w:pStyle w:val="10"/>
        <w:jc w:val="both"/>
        <w:rPr>
          <w:rFonts w:ascii="Times New Roman" w:eastAsia="Times New Roman" w:hAnsi="Times New Roman" w:cs="Times New Roman"/>
          <w:sz w:val="24"/>
          <w:szCs w:val="24"/>
        </w:rPr>
      </w:pPr>
    </w:p>
    <w:p w:rsidR="00A516E1" w:rsidRDefault="00D871B5">
      <w:pPr>
        <w:pStyle w:val="3"/>
        <w:jc w:val="both"/>
        <w:rPr>
          <w:rFonts w:ascii="Times New Roman" w:eastAsia="Times New Roman" w:hAnsi="Times New Roman" w:cs="Times New Roman"/>
          <w:b/>
          <w:sz w:val="24"/>
          <w:szCs w:val="24"/>
        </w:rPr>
      </w:pPr>
      <w:bookmarkStart w:id="26" w:name="_hghxd77rif27" w:colFirst="0" w:colLast="0"/>
      <w:bookmarkEnd w:id="26"/>
      <w:r>
        <w:rPr>
          <w:rFonts w:ascii="Times New Roman" w:eastAsia="Times New Roman" w:hAnsi="Times New Roman" w:cs="Times New Roman"/>
          <w:b/>
          <w:sz w:val="24"/>
          <w:szCs w:val="24"/>
        </w:rPr>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Организационные условия для участия общественности в совершенствовании и развитии Программы включает:</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предоставление открытого доступа к тексту Программы в электронном и бумажном виде;</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предоставление возможности давать экспертную оценку, рецензировать и комментировать ее положения на научных, экспертных и профессионально-педагогических семинарах, научно- практических конференциях;</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предоставление возможности апробирования Программы, в т.ч.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w:t>
      </w:r>
    </w:p>
    <w:p w:rsidR="00A516E1" w:rsidRDefault="00D871B5">
      <w:pPr>
        <w:pStyle w:val="3"/>
        <w:jc w:val="both"/>
        <w:rPr>
          <w:rFonts w:ascii="Times New Roman" w:eastAsia="Times New Roman" w:hAnsi="Times New Roman" w:cs="Times New Roman"/>
          <w:b/>
          <w:sz w:val="24"/>
          <w:szCs w:val="24"/>
        </w:rPr>
      </w:pPr>
      <w:bookmarkStart w:id="27" w:name="_9568ghr1exz4" w:colFirst="0" w:colLast="0"/>
      <w:bookmarkEnd w:id="27"/>
      <w:r>
        <w:rPr>
          <w:rFonts w:ascii="Times New Roman" w:eastAsia="Times New Roman" w:hAnsi="Times New Roman" w:cs="Times New Roman"/>
          <w:b/>
          <w:sz w:val="24"/>
          <w:szCs w:val="24"/>
        </w:rPr>
        <w:t>3.9. Перечень нормативных и нормативно-методических документов</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Конвенция о правах ребенка. Принята резолюцией 44/25 Генеральной Ассамблеи от 20 ноября 1989 года.— ООН 1990.</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Федеральный закон от 29 декабря 2012 г. № 273-Ф3 (ред. от 31.12.2014, с изм. от 02.05.2015) «Об образовании в Российской Федерации» </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Федеральный закон 24 июля 1998 г. № 124-ФЗ «Об основных гарантиях прав ребенка в Российской Федерации».</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Распоряжение Правительства Российской Федерации от 29 мая 2015 г. № 996-р о Стратегии развития воспитания до</w:t>
      </w:r>
      <w:r>
        <w:rPr>
          <w:rFonts w:ascii="Times New Roman" w:eastAsia="Times New Roman" w:hAnsi="Times New Roman" w:cs="Times New Roman"/>
          <w:sz w:val="24"/>
          <w:szCs w:val="24"/>
        </w:rPr>
        <w:tab/>
        <w:t>2025г.</w:t>
      </w:r>
      <w:r>
        <w:rPr>
          <w:rFonts w:ascii="Times New Roman" w:eastAsia="Times New Roman" w:hAnsi="Times New Roman" w:cs="Times New Roman"/>
          <w:sz w:val="24"/>
          <w:szCs w:val="24"/>
        </w:rPr>
        <w:tab/>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Постановление Главного государственного санитарного врача Российской Федерации 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 xml:space="preserve">Постановление Главного государственного санитарного врача Российской Федерации от 3 июня 2003 г. № 118 (ред. от 03.09.2010) «О введении в действие санитарно -эпидемиологических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 - вычислительным машинам и организации работы. Санитарно-эпидемиологические правила и нормативы», утв. Главным государственным </w:t>
      </w:r>
      <w:r>
        <w:rPr>
          <w:rFonts w:ascii="Times New Roman" w:eastAsia="Times New Roman" w:hAnsi="Times New Roman" w:cs="Times New Roman"/>
          <w:sz w:val="24"/>
          <w:szCs w:val="24"/>
        </w:rPr>
        <w:lastRenderedPageBreak/>
        <w:t>санитарным врачом Российской Федерации 30 мая 2003 г.) (Зарегистрировано в Минюсте России 10 июня 2003 г., регистрационный № 4673)</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Приказ Министерства образования и науки Российской Федерации от 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Письмо Минобрнауки России «Комментарии к ФГОС ДО» от 28 февраля 2014 г. № 08¬249 // Вестник образования.- 2014. - Апрель. - № 7.</w:t>
      </w:r>
    </w:p>
    <w:p w:rsidR="00A516E1" w:rsidRDefault="00D871B5">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 xml:space="preserve">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 </w:t>
      </w:r>
    </w:p>
    <w:p w:rsidR="00A516E1" w:rsidRDefault="00A516E1">
      <w:pPr>
        <w:pStyle w:val="10"/>
        <w:jc w:val="both"/>
        <w:rPr>
          <w:rFonts w:ascii="Times New Roman" w:eastAsia="Times New Roman" w:hAnsi="Times New Roman" w:cs="Times New Roman"/>
          <w:sz w:val="24"/>
          <w:szCs w:val="24"/>
        </w:rPr>
      </w:pPr>
    </w:p>
    <w:p w:rsidR="00A516E1" w:rsidRDefault="00A516E1">
      <w:pPr>
        <w:pStyle w:val="10"/>
        <w:jc w:val="both"/>
        <w:rPr>
          <w:rFonts w:ascii="Times New Roman" w:eastAsia="Times New Roman" w:hAnsi="Times New Roman" w:cs="Times New Roman"/>
          <w:sz w:val="24"/>
          <w:szCs w:val="24"/>
        </w:rPr>
      </w:pPr>
    </w:p>
    <w:p w:rsidR="00A516E1" w:rsidRDefault="00A516E1">
      <w:pPr>
        <w:pStyle w:val="10"/>
        <w:jc w:val="both"/>
      </w:pPr>
    </w:p>
    <w:sectPr w:rsidR="00A516E1" w:rsidSect="00A516E1">
      <w:footerReference w:type="default" r:id="rId8"/>
      <w:pgSz w:w="11909" w:h="16834"/>
      <w:pgMar w:top="425" w:right="690" w:bottom="1117"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4F9E" w:rsidRDefault="00E54F9E" w:rsidP="00A516E1">
      <w:pPr>
        <w:spacing w:line="240" w:lineRule="auto"/>
      </w:pPr>
      <w:r>
        <w:separator/>
      </w:r>
    </w:p>
  </w:endnote>
  <w:endnote w:type="continuationSeparator" w:id="0">
    <w:p w:rsidR="00E54F9E" w:rsidRDefault="00E54F9E" w:rsidP="00A516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F47" w:rsidRDefault="00E54F9E">
    <w:pPr>
      <w:pStyle w:val="10"/>
      <w:jc w:val="right"/>
    </w:pPr>
    <w:r>
      <w:fldChar w:fldCharType="begin"/>
    </w:r>
    <w:r>
      <w:instrText>PAGE</w:instrText>
    </w:r>
    <w:r>
      <w:fldChar w:fldCharType="separate"/>
    </w:r>
    <w:r w:rsidR="00B52CCA">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4F9E" w:rsidRDefault="00E54F9E" w:rsidP="00A516E1">
      <w:pPr>
        <w:spacing w:line="240" w:lineRule="auto"/>
      </w:pPr>
      <w:r>
        <w:separator/>
      </w:r>
    </w:p>
  </w:footnote>
  <w:footnote w:type="continuationSeparator" w:id="0">
    <w:p w:rsidR="00E54F9E" w:rsidRDefault="00E54F9E" w:rsidP="00A516E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6664C2"/>
    <w:multiLevelType w:val="multilevel"/>
    <w:tmpl w:val="3342B7D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6E1"/>
    <w:rsid w:val="00014F47"/>
    <w:rsid w:val="001C6E0B"/>
    <w:rsid w:val="0023254E"/>
    <w:rsid w:val="003A5ED0"/>
    <w:rsid w:val="003E5E6D"/>
    <w:rsid w:val="005A6DA5"/>
    <w:rsid w:val="007A4B8A"/>
    <w:rsid w:val="00A516E1"/>
    <w:rsid w:val="00AC0500"/>
    <w:rsid w:val="00B52CCA"/>
    <w:rsid w:val="00D871B5"/>
    <w:rsid w:val="00E54F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98D54"/>
  <w15:docId w15:val="{4769D92B-7129-4C3E-87EE-C34BA3907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6DA5"/>
  </w:style>
  <w:style w:type="paragraph" w:styleId="1">
    <w:name w:val="heading 1"/>
    <w:basedOn w:val="10"/>
    <w:next w:val="10"/>
    <w:rsid w:val="00A516E1"/>
    <w:pPr>
      <w:keepNext/>
      <w:keepLines/>
      <w:spacing w:before="400" w:after="120"/>
      <w:outlineLvl w:val="0"/>
    </w:pPr>
    <w:rPr>
      <w:sz w:val="40"/>
      <w:szCs w:val="40"/>
    </w:rPr>
  </w:style>
  <w:style w:type="paragraph" w:styleId="2">
    <w:name w:val="heading 2"/>
    <w:basedOn w:val="10"/>
    <w:next w:val="10"/>
    <w:rsid w:val="00A516E1"/>
    <w:pPr>
      <w:keepNext/>
      <w:keepLines/>
      <w:spacing w:before="360" w:after="120"/>
      <w:outlineLvl w:val="1"/>
    </w:pPr>
    <w:rPr>
      <w:sz w:val="32"/>
      <w:szCs w:val="32"/>
    </w:rPr>
  </w:style>
  <w:style w:type="paragraph" w:styleId="3">
    <w:name w:val="heading 3"/>
    <w:basedOn w:val="10"/>
    <w:next w:val="10"/>
    <w:rsid w:val="00A516E1"/>
    <w:pPr>
      <w:keepNext/>
      <w:keepLines/>
      <w:spacing w:before="320" w:after="80"/>
      <w:outlineLvl w:val="2"/>
    </w:pPr>
    <w:rPr>
      <w:color w:val="434343"/>
      <w:sz w:val="28"/>
      <w:szCs w:val="28"/>
    </w:rPr>
  </w:style>
  <w:style w:type="paragraph" w:styleId="4">
    <w:name w:val="heading 4"/>
    <w:basedOn w:val="10"/>
    <w:next w:val="10"/>
    <w:rsid w:val="00A516E1"/>
    <w:pPr>
      <w:keepNext/>
      <w:keepLines/>
      <w:spacing w:before="280" w:after="80"/>
      <w:outlineLvl w:val="3"/>
    </w:pPr>
    <w:rPr>
      <w:color w:val="666666"/>
      <w:sz w:val="24"/>
      <w:szCs w:val="24"/>
    </w:rPr>
  </w:style>
  <w:style w:type="paragraph" w:styleId="5">
    <w:name w:val="heading 5"/>
    <w:basedOn w:val="10"/>
    <w:next w:val="10"/>
    <w:rsid w:val="00A516E1"/>
    <w:pPr>
      <w:keepNext/>
      <w:keepLines/>
      <w:spacing w:before="240" w:after="80"/>
      <w:outlineLvl w:val="4"/>
    </w:pPr>
    <w:rPr>
      <w:color w:val="666666"/>
    </w:rPr>
  </w:style>
  <w:style w:type="paragraph" w:styleId="6">
    <w:name w:val="heading 6"/>
    <w:basedOn w:val="10"/>
    <w:next w:val="10"/>
    <w:rsid w:val="00A516E1"/>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A516E1"/>
  </w:style>
  <w:style w:type="table" w:customStyle="1" w:styleId="TableNormal">
    <w:name w:val="Table Normal"/>
    <w:rsid w:val="00A516E1"/>
    <w:tblPr>
      <w:tblCellMar>
        <w:top w:w="0" w:type="dxa"/>
        <w:left w:w="0" w:type="dxa"/>
        <w:bottom w:w="0" w:type="dxa"/>
        <w:right w:w="0" w:type="dxa"/>
      </w:tblCellMar>
    </w:tblPr>
  </w:style>
  <w:style w:type="paragraph" w:styleId="a3">
    <w:name w:val="Title"/>
    <w:basedOn w:val="10"/>
    <w:next w:val="10"/>
    <w:rsid w:val="00A516E1"/>
    <w:pPr>
      <w:keepNext/>
      <w:keepLines/>
      <w:spacing w:after="60"/>
    </w:pPr>
    <w:rPr>
      <w:sz w:val="52"/>
      <w:szCs w:val="52"/>
    </w:rPr>
  </w:style>
  <w:style w:type="paragraph" w:styleId="a4">
    <w:name w:val="Subtitle"/>
    <w:basedOn w:val="10"/>
    <w:next w:val="10"/>
    <w:rsid w:val="00A516E1"/>
    <w:pPr>
      <w:keepNext/>
      <w:keepLines/>
      <w:spacing w:after="320"/>
    </w:pPr>
    <w:rPr>
      <w:color w:val="666666"/>
      <w:sz w:val="30"/>
      <w:szCs w:val="30"/>
    </w:rPr>
  </w:style>
  <w:style w:type="paragraph" w:styleId="a5">
    <w:name w:val="Balloon Text"/>
    <w:basedOn w:val="a"/>
    <w:link w:val="a6"/>
    <w:uiPriority w:val="99"/>
    <w:semiHidden/>
    <w:unhideWhenUsed/>
    <w:rsid w:val="00D871B5"/>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D871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15550</Words>
  <Characters>88635</Characters>
  <Application>Microsoft Office Word</Application>
  <DocSecurity>0</DocSecurity>
  <Lines>738</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103978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2022-08-26T07:58:00Z</cp:lastPrinted>
  <dcterms:created xsi:type="dcterms:W3CDTF">2022-11-30T13:12:00Z</dcterms:created>
  <dcterms:modified xsi:type="dcterms:W3CDTF">2022-11-30T13:12:00Z</dcterms:modified>
</cp:coreProperties>
</file>